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F13" w14:textId="7EE6B65F" w:rsidR="002D1239" w:rsidRPr="004C40BF" w:rsidRDefault="002D1239" w:rsidP="004C40BF">
      <w:pPr>
        <w:widowControl/>
        <w:spacing w:line="660" w:lineRule="exact"/>
        <w:jc w:val="center"/>
        <w:rPr>
          <w:rFonts w:ascii="方正小标宋简体" w:eastAsia="方正小标宋简体" w:hAnsi="仿宋" w:cs="宋体" w:hint="eastAsia"/>
          <w:color w:val="000000" w:themeColor="text1"/>
          <w:kern w:val="0"/>
          <w:sz w:val="44"/>
          <w:szCs w:val="44"/>
        </w:rPr>
      </w:pPr>
      <w:r w:rsidRPr="004C40BF">
        <w:rPr>
          <w:rFonts w:ascii="方正小标宋简体" w:eastAsia="方正小标宋简体" w:hAnsi="仿宋" w:cs="宋体" w:hint="eastAsia"/>
          <w:color w:val="000000" w:themeColor="text1"/>
          <w:kern w:val="0"/>
          <w:sz w:val="44"/>
          <w:szCs w:val="44"/>
        </w:rPr>
        <w:t>202</w:t>
      </w:r>
      <w:r w:rsidR="00324755">
        <w:rPr>
          <w:rFonts w:ascii="方正小标宋简体" w:eastAsia="方正小标宋简体" w:hAnsi="仿宋" w:cs="宋体" w:hint="eastAsia"/>
          <w:color w:val="000000" w:themeColor="text1"/>
          <w:kern w:val="0"/>
          <w:sz w:val="44"/>
          <w:szCs w:val="44"/>
        </w:rPr>
        <w:t>4</w:t>
      </w:r>
      <w:r w:rsidRPr="004C40BF">
        <w:rPr>
          <w:rFonts w:ascii="方正小标宋简体" w:eastAsia="方正小标宋简体" w:hAnsi="仿宋" w:cs="宋体" w:hint="eastAsia"/>
          <w:color w:val="000000" w:themeColor="text1"/>
          <w:kern w:val="0"/>
          <w:sz w:val="44"/>
          <w:szCs w:val="44"/>
        </w:rPr>
        <w:t>年度</w:t>
      </w:r>
      <w:r w:rsidR="004C40BF" w:rsidRPr="004C40BF">
        <w:rPr>
          <w:rFonts w:ascii="方正小标宋简体" w:eastAsia="方正小标宋简体" w:hAnsi="仿宋" w:cs="宋体" w:hint="eastAsia"/>
          <w:color w:val="000000" w:themeColor="text1"/>
          <w:kern w:val="0"/>
          <w:sz w:val="44"/>
          <w:szCs w:val="44"/>
        </w:rPr>
        <w:t>九三学社南京市委员会</w:t>
      </w:r>
      <w:r w:rsidRPr="004C40BF">
        <w:rPr>
          <w:rFonts w:ascii="方正小标宋简体" w:eastAsia="方正小标宋简体" w:hAnsi="仿宋" w:cs="宋体" w:hint="eastAsia"/>
          <w:color w:val="000000" w:themeColor="text1"/>
          <w:kern w:val="0"/>
          <w:sz w:val="44"/>
          <w:szCs w:val="44"/>
        </w:rPr>
        <w:t>整体</w:t>
      </w:r>
      <w:r w:rsidR="00F74E8B" w:rsidRPr="004C40BF">
        <w:rPr>
          <w:rFonts w:ascii="方正小标宋简体" w:eastAsia="方正小标宋简体" w:hAnsi="仿宋" w:cs="宋体" w:hint="eastAsia"/>
          <w:color w:val="000000" w:themeColor="text1"/>
          <w:kern w:val="0"/>
          <w:sz w:val="44"/>
          <w:szCs w:val="44"/>
        </w:rPr>
        <w:t>预算</w:t>
      </w:r>
      <w:r w:rsidRPr="004C40BF">
        <w:rPr>
          <w:rFonts w:ascii="方正小标宋简体" w:eastAsia="方正小标宋简体" w:hAnsi="仿宋" w:cs="宋体" w:hint="eastAsia"/>
          <w:color w:val="000000" w:themeColor="text1"/>
          <w:kern w:val="0"/>
          <w:sz w:val="44"/>
          <w:szCs w:val="44"/>
        </w:rPr>
        <w:t>绩效自评价报告</w:t>
      </w:r>
    </w:p>
    <w:p w14:paraId="7706BFEE" w14:textId="77777777" w:rsidR="002D1239" w:rsidRPr="00BC4804" w:rsidRDefault="002D1239" w:rsidP="002D1239">
      <w:pPr>
        <w:widowControl/>
        <w:rPr>
          <w:rFonts w:ascii="仿宋" w:eastAsia="仿宋" w:hAnsi="仿宋" w:cs="宋体" w:hint="eastAsia"/>
          <w:color w:val="000000" w:themeColor="text1"/>
          <w:kern w:val="0"/>
          <w:sz w:val="36"/>
          <w:szCs w:val="36"/>
        </w:rPr>
      </w:pPr>
    </w:p>
    <w:p w14:paraId="58FDFA1B" w14:textId="77777777" w:rsidR="002D1239" w:rsidRPr="00F9437B" w:rsidRDefault="00061E22" w:rsidP="00F9437B">
      <w:pPr>
        <w:spacing w:line="560" w:lineRule="exact"/>
        <w:ind w:firstLineChars="200" w:firstLine="640"/>
        <w:rPr>
          <w:rFonts w:ascii="方正黑体_GBK" w:eastAsia="方正黑体_GBK" w:hAnsi="Times New Roman" w:cs="Times New Roman" w:hint="eastAsia"/>
          <w:sz w:val="32"/>
          <w:szCs w:val="32"/>
        </w:rPr>
      </w:pPr>
      <w:r w:rsidRPr="00F9437B">
        <w:rPr>
          <w:rFonts w:ascii="方正黑体_GBK" w:eastAsia="方正黑体_GBK" w:hAnsi="Times New Roman" w:cs="Times New Roman" w:hint="eastAsia"/>
          <w:kern w:val="0"/>
          <w:sz w:val="32"/>
          <w:szCs w:val="32"/>
        </w:rPr>
        <w:t>一、</w:t>
      </w:r>
      <w:r w:rsidR="002D1239" w:rsidRPr="00F9437B">
        <w:rPr>
          <w:rFonts w:ascii="方正黑体_GBK" w:eastAsia="方正黑体_GBK" w:hAnsi="Times New Roman" w:cs="Times New Roman" w:hint="eastAsia"/>
          <w:kern w:val="0"/>
          <w:sz w:val="32"/>
          <w:szCs w:val="32"/>
        </w:rPr>
        <w:t>部门</w:t>
      </w:r>
      <w:r w:rsidR="002D1239" w:rsidRPr="00F9437B">
        <w:rPr>
          <w:rFonts w:ascii="方正黑体_GBK" w:eastAsia="方正黑体_GBK" w:hAnsi="Times New Roman" w:cs="Times New Roman" w:hint="eastAsia"/>
          <w:sz w:val="32"/>
          <w:szCs w:val="32"/>
        </w:rPr>
        <w:t>概况</w:t>
      </w:r>
    </w:p>
    <w:p w14:paraId="2270C656" w14:textId="77777777" w:rsidR="00290868" w:rsidRPr="00F9437B" w:rsidRDefault="00290868" w:rsidP="00F9437B">
      <w:pPr>
        <w:spacing w:line="560" w:lineRule="exact"/>
        <w:ind w:firstLineChars="200" w:firstLine="640"/>
        <w:rPr>
          <w:rFonts w:ascii="方正楷体_GBK" w:eastAsia="方正楷体_GBK" w:hAnsi="Times New Roman" w:cs="Times New Roman" w:hint="eastAsia"/>
          <w:kern w:val="0"/>
          <w:sz w:val="32"/>
          <w:szCs w:val="32"/>
        </w:rPr>
      </w:pPr>
      <w:r w:rsidRPr="00F9437B">
        <w:rPr>
          <w:rFonts w:ascii="方正楷体_GBK" w:eastAsia="方正楷体_GBK" w:hAnsi="Times New Roman" w:cs="Times New Roman" w:hint="eastAsia"/>
          <w:kern w:val="0"/>
          <w:sz w:val="32"/>
          <w:szCs w:val="32"/>
        </w:rPr>
        <w:t>（一）部门基本情况</w:t>
      </w:r>
    </w:p>
    <w:p w14:paraId="5B7593A1" w14:textId="4455F271" w:rsidR="00290868" w:rsidRPr="00F9437B" w:rsidRDefault="0029086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sz w:val="32"/>
          <w:szCs w:val="32"/>
        </w:rPr>
        <w:t>本部门为一级预算全额拨款单位，单位性质为群团机关，内设机构为办公室、组织宣传处</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无下属基层预算单位。主要职能为团结带领广大在宁社员，</w:t>
      </w:r>
      <w:r w:rsidRPr="00F9437B">
        <w:rPr>
          <w:rFonts w:ascii="Times New Roman" w:eastAsia="方正仿宋_GBK" w:hAnsi="Times New Roman" w:cs="Times New Roman"/>
          <w:kern w:val="0"/>
          <w:sz w:val="32"/>
          <w:szCs w:val="32"/>
        </w:rPr>
        <w:t>在中共南京市委、九三学社江苏省委的坚强领导下，高举中国特色社会主义伟大旗帜，弘扬</w:t>
      </w: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爱国、民主、科学</w:t>
      </w: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优良传统，大力加强自身建设，积极履行参政议政、民主监督，参加中国共产党领导的政治协商基本职能，扎实开展各类社会服务活动，为建设</w:t>
      </w: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强富美高</w:t>
      </w: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新南京献计出力。社市委机关下设办公室和组织宣传处，编制为</w:t>
      </w:r>
      <w:r w:rsidRPr="00F9437B">
        <w:rPr>
          <w:rFonts w:ascii="Times New Roman" w:eastAsia="方正仿宋_GBK" w:hAnsi="Times New Roman" w:cs="Times New Roman"/>
          <w:kern w:val="0"/>
          <w:sz w:val="32"/>
          <w:szCs w:val="32"/>
        </w:rPr>
        <w:t>9</w:t>
      </w:r>
      <w:r w:rsidRPr="00F9437B">
        <w:rPr>
          <w:rFonts w:ascii="Times New Roman" w:eastAsia="方正仿宋_GBK" w:hAnsi="Times New Roman" w:cs="Times New Roman"/>
          <w:kern w:val="0"/>
          <w:sz w:val="32"/>
          <w:szCs w:val="32"/>
        </w:rPr>
        <w:t>人，目前在岗在编</w:t>
      </w:r>
      <w:r w:rsidRPr="00F9437B">
        <w:rPr>
          <w:rFonts w:ascii="Times New Roman" w:eastAsia="方正仿宋_GBK" w:hAnsi="Times New Roman" w:cs="Times New Roman"/>
          <w:kern w:val="0"/>
          <w:sz w:val="32"/>
          <w:szCs w:val="32"/>
        </w:rPr>
        <w:t>8</w:t>
      </w:r>
      <w:r w:rsidRPr="00F9437B">
        <w:rPr>
          <w:rFonts w:ascii="Times New Roman" w:eastAsia="方正仿宋_GBK" w:hAnsi="Times New Roman" w:cs="Times New Roman"/>
          <w:kern w:val="0"/>
          <w:sz w:val="32"/>
          <w:szCs w:val="32"/>
        </w:rPr>
        <w:t>人，退休</w:t>
      </w:r>
      <w:r w:rsidR="00324755" w:rsidRPr="00F9437B">
        <w:rPr>
          <w:rFonts w:ascii="Times New Roman" w:eastAsia="方正仿宋_GBK" w:hAnsi="Times New Roman" w:cs="Times New Roman"/>
          <w:kern w:val="0"/>
          <w:sz w:val="32"/>
          <w:szCs w:val="32"/>
        </w:rPr>
        <w:t>9</w:t>
      </w:r>
      <w:r w:rsidRPr="00F9437B">
        <w:rPr>
          <w:rFonts w:ascii="Times New Roman" w:eastAsia="方正仿宋_GBK" w:hAnsi="Times New Roman" w:cs="Times New Roman"/>
          <w:kern w:val="0"/>
          <w:sz w:val="32"/>
          <w:szCs w:val="32"/>
        </w:rPr>
        <w:t>人。截至</w:t>
      </w:r>
      <w:r w:rsidRPr="00F9437B">
        <w:rPr>
          <w:rFonts w:ascii="Times New Roman" w:eastAsia="方正仿宋_GBK" w:hAnsi="Times New Roman" w:cs="Times New Roman"/>
          <w:kern w:val="0"/>
          <w:sz w:val="32"/>
          <w:szCs w:val="32"/>
        </w:rPr>
        <w:t>202</w:t>
      </w:r>
      <w:r w:rsidR="00324755" w:rsidRPr="00F9437B">
        <w:rPr>
          <w:rFonts w:ascii="Times New Roman" w:eastAsia="方正仿宋_GBK" w:hAnsi="Times New Roman" w:cs="Times New Roman"/>
          <w:kern w:val="0"/>
          <w:sz w:val="32"/>
          <w:szCs w:val="32"/>
        </w:rPr>
        <w:t>4</w:t>
      </w:r>
      <w:r w:rsidRPr="00F9437B">
        <w:rPr>
          <w:rFonts w:ascii="Times New Roman" w:eastAsia="方正仿宋_GBK" w:hAnsi="Times New Roman" w:cs="Times New Roman"/>
          <w:kern w:val="0"/>
          <w:sz w:val="32"/>
          <w:szCs w:val="32"/>
        </w:rPr>
        <w:t>年</w:t>
      </w:r>
      <w:r w:rsidRPr="00F9437B">
        <w:rPr>
          <w:rFonts w:ascii="Times New Roman" w:eastAsia="方正仿宋_GBK" w:hAnsi="Times New Roman" w:cs="Times New Roman"/>
          <w:kern w:val="0"/>
          <w:sz w:val="32"/>
          <w:szCs w:val="32"/>
        </w:rPr>
        <w:t>12</w:t>
      </w:r>
      <w:r w:rsidRPr="00F9437B">
        <w:rPr>
          <w:rFonts w:ascii="Times New Roman" w:eastAsia="方正仿宋_GBK" w:hAnsi="Times New Roman" w:cs="Times New Roman"/>
          <w:kern w:val="0"/>
          <w:sz w:val="32"/>
          <w:szCs w:val="32"/>
        </w:rPr>
        <w:t>月底，本单位国有资产合计</w:t>
      </w:r>
      <w:r w:rsidR="00324755" w:rsidRPr="00F9437B">
        <w:rPr>
          <w:rFonts w:ascii="Times New Roman" w:eastAsia="方正仿宋_GBK" w:hAnsi="Times New Roman" w:cs="Times New Roman"/>
          <w:kern w:val="0"/>
          <w:sz w:val="32"/>
          <w:szCs w:val="32"/>
        </w:rPr>
        <w:t>13.65</w:t>
      </w:r>
      <w:r w:rsidRPr="00F9437B">
        <w:rPr>
          <w:rFonts w:ascii="Times New Roman" w:eastAsia="方正仿宋_GBK" w:hAnsi="Times New Roman" w:cs="Times New Roman"/>
          <w:kern w:val="0"/>
          <w:sz w:val="32"/>
          <w:szCs w:val="32"/>
        </w:rPr>
        <w:t>万元，其中流动资产</w:t>
      </w:r>
      <w:r w:rsidR="00324755" w:rsidRPr="00F9437B">
        <w:rPr>
          <w:rFonts w:ascii="Times New Roman" w:eastAsia="方正仿宋_GBK" w:hAnsi="Times New Roman" w:cs="Times New Roman"/>
          <w:kern w:val="0"/>
          <w:sz w:val="32"/>
          <w:szCs w:val="32"/>
        </w:rPr>
        <w:t>7.55</w:t>
      </w:r>
      <w:r w:rsidRPr="00F9437B">
        <w:rPr>
          <w:rFonts w:ascii="Times New Roman" w:eastAsia="方正仿宋_GBK" w:hAnsi="Times New Roman" w:cs="Times New Roman"/>
          <w:kern w:val="0"/>
          <w:sz w:val="32"/>
          <w:szCs w:val="32"/>
        </w:rPr>
        <w:t>万元（均为货币资金），固定资产净值</w:t>
      </w:r>
      <w:r w:rsidR="00324755" w:rsidRPr="00F9437B">
        <w:rPr>
          <w:rFonts w:ascii="Times New Roman" w:eastAsia="方正仿宋_GBK" w:hAnsi="Times New Roman" w:cs="Times New Roman"/>
          <w:kern w:val="0"/>
          <w:sz w:val="32"/>
          <w:szCs w:val="32"/>
        </w:rPr>
        <w:t>6</w:t>
      </w:r>
      <w:r w:rsidR="00126981" w:rsidRPr="00F9437B">
        <w:rPr>
          <w:rFonts w:ascii="Times New Roman" w:eastAsia="方正仿宋_GBK" w:hAnsi="Times New Roman" w:cs="Times New Roman"/>
          <w:kern w:val="0"/>
          <w:sz w:val="32"/>
          <w:szCs w:val="32"/>
        </w:rPr>
        <w:t>.10</w:t>
      </w:r>
      <w:r w:rsidRPr="00F9437B">
        <w:rPr>
          <w:rFonts w:ascii="Times New Roman" w:eastAsia="方正仿宋_GBK" w:hAnsi="Times New Roman" w:cs="Times New Roman"/>
          <w:kern w:val="0"/>
          <w:sz w:val="32"/>
          <w:szCs w:val="32"/>
        </w:rPr>
        <w:t>万元；本部门共有车辆</w:t>
      </w:r>
      <w:r w:rsidRPr="00F9437B">
        <w:rPr>
          <w:rFonts w:ascii="Times New Roman" w:eastAsia="方正仿宋_GBK" w:hAnsi="Times New Roman" w:cs="Times New Roman"/>
          <w:kern w:val="0"/>
          <w:sz w:val="32"/>
          <w:szCs w:val="32"/>
        </w:rPr>
        <w:t>1</w:t>
      </w:r>
      <w:r w:rsidRPr="00F9437B">
        <w:rPr>
          <w:rFonts w:ascii="Times New Roman" w:eastAsia="方正仿宋_GBK" w:hAnsi="Times New Roman" w:cs="Times New Roman"/>
          <w:kern w:val="0"/>
          <w:sz w:val="32"/>
          <w:szCs w:val="32"/>
        </w:rPr>
        <w:t>辆，为应急保障用车；无自有办公用房，使用机关事务管理机构房屋</w:t>
      </w:r>
      <w:r w:rsidR="002D3B2B" w:rsidRPr="00F9437B">
        <w:rPr>
          <w:rFonts w:ascii="Times New Roman" w:eastAsia="方正仿宋_GBK" w:hAnsi="Times New Roman" w:cs="Times New Roman"/>
          <w:kern w:val="0"/>
          <w:sz w:val="32"/>
          <w:szCs w:val="32"/>
        </w:rPr>
        <w:t>267</w:t>
      </w:r>
      <w:r w:rsidR="00E07E4A" w:rsidRPr="00F9437B">
        <w:rPr>
          <w:rFonts w:ascii="Times New Roman" w:eastAsia="方正仿宋_GBK" w:hAnsi="Times New Roman" w:cs="Times New Roman"/>
          <w:kern w:val="0"/>
          <w:sz w:val="32"/>
          <w:szCs w:val="32"/>
        </w:rPr>
        <w:t>㎡</w:t>
      </w:r>
      <w:r w:rsidR="002D3B2B" w:rsidRPr="00F9437B">
        <w:rPr>
          <w:rFonts w:ascii="Times New Roman" w:eastAsia="方正仿宋_GBK" w:hAnsi="Times New Roman" w:cs="Times New Roman"/>
          <w:kern w:val="0"/>
          <w:sz w:val="32"/>
          <w:szCs w:val="32"/>
        </w:rPr>
        <w:t>。</w:t>
      </w:r>
    </w:p>
    <w:p w14:paraId="48AD5EC8" w14:textId="67E19DCC" w:rsidR="00126981" w:rsidRPr="00F9437B" w:rsidRDefault="00356677"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sz w:val="32"/>
          <w:szCs w:val="32"/>
        </w:rPr>
        <w:t>年度</w:t>
      </w:r>
      <w:r w:rsidR="00CE7F0F" w:rsidRPr="00F9437B">
        <w:rPr>
          <w:rFonts w:ascii="Times New Roman" w:eastAsia="方正仿宋_GBK" w:hAnsi="Times New Roman" w:cs="Times New Roman"/>
          <w:sz w:val="32"/>
          <w:szCs w:val="32"/>
        </w:rPr>
        <w:t>重点工作任务：</w:t>
      </w:r>
      <w:r w:rsidR="004D4A54" w:rsidRPr="00F9437B">
        <w:rPr>
          <w:rFonts w:ascii="Times New Roman" w:eastAsia="方正仿宋_GBK" w:hAnsi="Times New Roman" w:cs="Times New Roman"/>
          <w:kern w:val="0"/>
          <w:sz w:val="32"/>
          <w:szCs w:val="32"/>
        </w:rPr>
        <w:t>坚持在中共南京市委和社江苏省委的坚强领导下，团结带领广大社员，以习近平新时代中国特色社会主义思想为指导，全面学习贯彻</w:t>
      </w:r>
      <w:r w:rsidR="00126981" w:rsidRPr="00F9437B">
        <w:rPr>
          <w:rFonts w:ascii="Times New Roman" w:eastAsia="方正仿宋_GBK" w:hAnsi="Times New Roman" w:cs="Times New Roman"/>
          <w:kern w:val="0"/>
          <w:sz w:val="32"/>
          <w:szCs w:val="32"/>
        </w:rPr>
        <w:t>中共</w:t>
      </w:r>
      <w:r w:rsidR="004D4A54" w:rsidRPr="00F9437B">
        <w:rPr>
          <w:rFonts w:ascii="Times New Roman" w:eastAsia="方正仿宋_GBK" w:hAnsi="Times New Roman" w:cs="Times New Roman"/>
          <w:kern w:val="0"/>
          <w:sz w:val="32"/>
          <w:szCs w:val="32"/>
        </w:rPr>
        <w:t>二十大</w:t>
      </w:r>
      <w:r w:rsidR="00126981" w:rsidRPr="00F9437B">
        <w:rPr>
          <w:rFonts w:ascii="Times New Roman" w:eastAsia="方正仿宋_GBK" w:hAnsi="Times New Roman" w:cs="Times New Roman"/>
          <w:kern w:val="0"/>
          <w:sz w:val="32"/>
          <w:szCs w:val="32"/>
        </w:rPr>
        <w:t>和二十届二中</w:t>
      </w:r>
      <w:r w:rsidR="00324755" w:rsidRPr="00F9437B">
        <w:rPr>
          <w:rFonts w:ascii="Times New Roman" w:eastAsia="方正仿宋_GBK" w:hAnsi="Times New Roman" w:cs="Times New Roman"/>
          <w:kern w:val="0"/>
          <w:sz w:val="32"/>
          <w:szCs w:val="32"/>
        </w:rPr>
        <w:t>、三中</w:t>
      </w:r>
      <w:r w:rsidR="00126981" w:rsidRPr="00F9437B">
        <w:rPr>
          <w:rFonts w:ascii="Times New Roman" w:eastAsia="方正仿宋_GBK" w:hAnsi="Times New Roman" w:cs="Times New Roman"/>
          <w:kern w:val="0"/>
          <w:sz w:val="32"/>
          <w:szCs w:val="32"/>
        </w:rPr>
        <w:t>全会</w:t>
      </w:r>
      <w:r w:rsidR="004D4A54" w:rsidRPr="00F9437B">
        <w:rPr>
          <w:rFonts w:ascii="Times New Roman" w:eastAsia="方正仿宋_GBK" w:hAnsi="Times New Roman" w:cs="Times New Roman"/>
          <w:kern w:val="0"/>
          <w:sz w:val="32"/>
          <w:szCs w:val="32"/>
        </w:rPr>
        <w:t>精神，</w:t>
      </w:r>
      <w:r w:rsidR="00922789" w:rsidRPr="00F9437B">
        <w:rPr>
          <w:rFonts w:ascii="Times New Roman" w:eastAsia="方正仿宋_GBK" w:hAnsi="Times New Roman" w:cs="Times New Roman"/>
          <w:kern w:val="0"/>
          <w:sz w:val="32"/>
          <w:szCs w:val="32"/>
        </w:rPr>
        <w:t>大力弘扬爱国、民主、科学优良传统，紧扣贯彻新发展理念、构建新发展格局、推进高质量发展的实践要求，</w:t>
      </w:r>
      <w:r w:rsidR="004D4A54" w:rsidRPr="00F9437B">
        <w:rPr>
          <w:rFonts w:ascii="Times New Roman" w:eastAsia="方正仿宋_GBK" w:hAnsi="Times New Roman" w:cs="Times New Roman"/>
          <w:kern w:val="0"/>
          <w:sz w:val="32"/>
          <w:szCs w:val="32"/>
        </w:rPr>
        <w:t>积极履职尽责，</w:t>
      </w:r>
      <w:r w:rsidR="00324755" w:rsidRPr="00F9437B">
        <w:rPr>
          <w:rFonts w:ascii="Times New Roman" w:eastAsia="方正仿宋_GBK" w:hAnsi="Times New Roman" w:cs="Times New Roman"/>
          <w:kern w:val="0"/>
          <w:sz w:val="32"/>
          <w:szCs w:val="32"/>
        </w:rPr>
        <w:t>深入开展社市委会成立四十周年</w:t>
      </w:r>
      <w:r w:rsidR="00324755" w:rsidRPr="00F9437B">
        <w:rPr>
          <w:rFonts w:ascii="Times New Roman" w:eastAsia="方正仿宋_GBK" w:hAnsi="Times New Roman" w:cs="Times New Roman"/>
          <w:kern w:val="0"/>
          <w:sz w:val="32"/>
          <w:szCs w:val="32"/>
        </w:rPr>
        <w:lastRenderedPageBreak/>
        <w:t>庆祝活动</w:t>
      </w:r>
      <w:r w:rsidR="00324755" w:rsidRPr="00F9437B">
        <w:rPr>
          <w:rFonts w:ascii="Times New Roman" w:eastAsia="方正仿宋_GBK" w:hAnsi="Times New Roman" w:cs="Times New Roman"/>
          <w:kern w:val="0"/>
          <w:sz w:val="32"/>
          <w:szCs w:val="32"/>
        </w:rPr>
        <w:t>，</w:t>
      </w:r>
      <w:r w:rsidR="004D4A54" w:rsidRPr="00F9437B">
        <w:rPr>
          <w:rFonts w:ascii="Times New Roman" w:eastAsia="方正仿宋_GBK" w:hAnsi="Times New Roman" w:cs="Times New Roman"/>
          <w:kern w:val="0"/>
          <w:sz w:val="32"/>
          <w:szCs w:val="32"/>
        </w:rPr>
        <w:t>做好思想建设、参政议政、社会服务、组织发展等重点工作，</w:t>
      </w:r>
      <w:r w:rsidR="00126981" w:rsidRPr="00F9437B">
        <w:rPr>
          <w:rFonts w:ascii="Times New Roman" w:eastAsia="方正仿宋_GBK" w:hAnsi="Times New Roman" w:cs="Times New Roman"/>
          <w:kern w:val="0"/>
          <w:sz w:val="32"/>
          <w:szCs w:val="32"/>
        </w:rPr>
        <w:t>为</w:t>
      </w:r>
      <w:proofErr w:type="gramStart"/>
      <w:r w:rsidR="00324755" w:rsidRPr="00F9437B">
        <w:rPr>
          <w:rFonts w:ascii="Times New Roman" w:eastAsia="方正仿宋_GBK" w:hAnsi="Times New Roman" w:cs="Times New Roman"/>
          <w:sz w:val="32"/>
          <w:szCs w:val="32"/>
        </w:rPr>
        <w:t>为</w:t>
      </w:r>
      <w:proofErr w:type="gramEnd"/>
      <w:r w:rsidR="00324755" w:rsidRPr="00F9437B">
        <w:rPr>
          <w:rFonts w:ascii="Times New Roman" w:eastAsia="方正仿宋_GBK" w:hAnsi="Times New Roman" w:cs="Times New Roman"/>
          <w:sz w:val="32"/>
          <w:szCs w:val="32"/>
        </w:rPr>
        <w:t>南京进一步全面深化改革，在推进中国式现代化中走在前、做示范</w:t>
      </w:r>
      <w:r w:rsidR="00126981" w:rsidRPr="00F9437B">
        <w:rPr>
          <w:rFonts w:ascii="Times New Roman" w:eastAsia="方正仿宋_GBK" w:hAnsi="Times New Roman" w:cs="Times New Roman"/>
          <w:kern w:val="0"/>
          <w:sz w:val="32"/>
          <w:szCs w:val="32"/>
        </w:rPr>
        <w:t>贡献智慧和力量。</w:t>
      </w:r>
    </w:p>
    <w:p w14:paraId="3E19E996" w14:textId="77777777" w:rsidR="002D3B2B" w:rsidRPr="00F9437B" w:rsidRDefault="002D1239" w:rsidP="00F9437B">
      <w:pPr>
        <w:spacing w:line="560" w:lineRule="exact"/>
        <w:ind w:firstLineChars="200" w:firstLine="640"/>
        <w:rPr>
          <w:rFonts w:ascii="方正楷体_GBK" w:eastAsia="方正楷体_GBK" w:hAnsi="Times New Roman" w:cs="Times New Roman" w:hint="eastAsia"/>
          <w:kern w:val="0"/>
          <w:sz w:val="32"/>
          <w:szCs w:val="32"/>
        </w:rPr>
      </w:pPr>
      <w:r w:rsidRPr="00F9437B">
        <w:rPr>
          <w:rFonts w:ascii="方正楷体_GBK" w:eastAsia="方正楷体_GBK" w:hAnsi="Times New Roman" w:cs="Times New Roman" w:hint="eastAsia"/>
          <w:kern w:val="0"/>
          <w:sz w:val="32"/>
          <w:szCs w:val="32"/>
        </w:rPr>
        <w:t>（二）部门收支情况</w:t>
      </w:r>
    </w:p>
    <w:p w14:paraId="0322EB8C" w14:textId="31B80B00" w:rsidR="006A4B2E" w:rsidRPr="00F9437B" w:rsidRDefault="006A4B2E" w:rsidP="00F9437B">
      <w:pPr>
        <w:widowControl/>
        <w:spacing w:line="560" w:lineRule="exact"/>
        <w:ind w:firstLineChars="200" w:firstLine="643"/>
        <w:rPr>
          <w:rFonts w:ascii="Times New Roman" w:eastAsia="方正仿宋_GBK" w:hAnsi="Times New Roman" w:cs="Times New Roman"/>
          <w:b/>
          <w:sz w:val="32"/>
          <w:szCs w:val="32"/>
        </w:rPr>
      </w:pPr>
      <w:r w:rsidRPr="00F9437B">
        <w:rPr>
          <w:rFonts w:ascii="Times New Roman" w:eastAsia="方正仿宋_GBK" w:hAnsi="Times New Roman" w:cs="Times New Roman"/>
          <w:b/>
          <w:kern w:val="0"/>
          <w:sz w:val="32"/>
          <w:szCs w:val="32"/>
        </w:rPr>
        <w:t>1.</w:t>
      </w:r>
      <w:r w:rsidR="00EA714E" w:rsidRPr="00F9437B">
        <w:rPr>
          <w:rFonts w:ascii="Times New Roman" w:eastAsia="方正仿宋_GBK" w:hAnsi="Times New Roman" w:cs="Times New Roman"/>
          <w:b/>
          <w:kern w:val="0"/>
          <w:sz w:val="32"/>
          <w:szCs w:val="32"/>
        </w:rPr>
        <w:t>202</w:t>
      </w:r>
      <w:r w:rsidR="00324755" w:rsidRPr="00F9437B">
        <w:rPr>
          <w:rFonts w:ascii="Times New Roman" w:eastAsia="方正仿宋_GBK" w:hAnsi="Times New Roman" w:cs="Times New Roman"/>
          <w:b/>
          <w:kern w:val="0"/>
          <w:sz w:val="32"/>
          <w:szCs w:val="32"/>
        </w:rPr>
        <w:t>4</w:t>
      </w:r>
      <w:r w:rsidR="002D1239" w:rsidRPr="00F9437B">
        <w:rPr>
          <w:rFonts w:ascii="Times New Roman" w:eastAsia="方正仿宋_GBK" w:hAnsi="Times New Roman" w:cs="Times New Roman"/>
          <w:b/>
          <w:kern w:val="0"/>
          <w:sz w:val="32"/>
          <w:szCs w:val="32"/>
        </w:rPr>
        <w:t>年</w:t>
      </w:r>
      <w:r w:rsidR="00F8044D" w:rsidRPr="00F9437B">
        <w:rPr>
          <w:rFonts w:ascii="Times New Roman" w:eastAsia="方正仿宋_GBK" w:hAnsi="Times New Roman" w:cs="Times New Roman"/>
          <w:b/>
          <w:kern w:val="0"/>
          <w:sz w:val="32"/>
          <w:szCs w:val="32"/>
        </w:rPr>
        <w:t>本</w:t>
      </w:r>
      <w:r w:rsidR="002D1239" w:rsidRPr="00F9437B">
        <w:rPr>
          <w:rFonts w:ascii="Times New Roman" w:eastAsia="方正仿宋_GBK" w:hAnsi="Times New Roman" w:cs="Times New Roman"/>
          <w:b/>
          <w:kern w:val="0"/>
          <w:sz w:val="32"/>
          <w:szCs w:val="32"/>
        </w:rPr>
        <w:t>部门预算</w:t>
      </w:r>
      <w:r w:rsidR="00CC5750" w:rsidRPr="00F9437B">
        <w:rPr>
          <w:rFonts w:ascii="Times New Roman" w:eastAsia="方正仿宋_GBK" w:hAnsi="Times New Roman" w:cs="Times New Roman"/>
          <w:b/>
          <w:kern w:val="0"/>
          <w:sz w:val="32"/>
          <w:szCs w:val="32"/>
        </w:rPr>
        <w:t>情况</w:t>
      </w:r>
    </w:p>
    <w:p w14:paraId="2D186F93" w14:textId="77777777" w:rsidR="00324755" w:rsidRPr="00F9437B" w:rsidRDefault="00324755"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2024</w:t>
      </w:r>
      <w:r w:rsidRPr="00F9437B">
        <w:rPr>
          <w:rFonts w:ascii="Times New Roman" w:eastAsia="方正仿宋_GBK" w:hAnsi="Times New Roman" w:cs="Times New Roman"/>
          <w:sz w:val="32"/>
          <w:szCs w:val="32"/>
        </w:rPr>
        <w:t>年度我社收入预算为</w:t>
      </w:r>
      <w:r w:rsidRPr="00F9437B">
        <w:rPr>
          <w:rFonts w:ascii="Times New Roman" w:eastAsia="方正仿宋_GBK" w:hAnsi="Times New Roman" w:cs="Times New Roman"/>
          <w:sz w:val="32"/>
          <w:szCs w:val="32"/>
        </w:rPr>
        <w:t>478.48</w:t>
      </w:r>
      <w:r w:rsidRPr="00F9437B">
        <w:rPr>
          <w:rFonts w:ascii="Times New Roman" w:eastAsia="方正仿宋_GBK" w:hAnsi="Times New Roman" w:cs="Times New Roman"/>
          <w:sz w:val="32"/>
          <w:szCs w:val="32"/>
        </w:rPr>
        <w:t>万元，与上年相比增加</w:t>
      </w:r>
      <w:r w:rsidRPr="00F9437B">
        <w:rPr>
          <w:rFonts w:ascii="Times New Roman" w:eastAsia="方正仿宋_GBK" w:hAnsi="Times New Roman" w:cs="Times New Roman"/>
          <w:sz w:val="32"/>
          <w:szCs w:val="32"/>
        </w:rPr>
        <w:t>28.50</w:t>
      </w:r>
      <w:r w:rsidRPr="00F9437B">
        <w:rPr>
          <w:rFonts w:ascii="Times New Roman" w:eastAsia="方正仿宋_GBK" w:hAnsi="Times New Roman" w:cs="Times New Roman"/>
          <w:sz w:val="32"/>
          <w:szCs w:val="32"/>
        </w:rPr>
        <w:t>万元，增长</w:t>
      </w:r>
      <w:r w:rsidRPr="00F9437B">
        <w:rPr>
          <w:rFonts w:ascii="Times New Roman" w:eastAsia="方正仿宋_GBK" w:hAnsi="Times New Roman" w:cs="Times New Roman"/>
          <w:sz w:val="32"/>
          <w:szCs w:val="32"/>
        </w:rPr>
        <w:t>6.33%</w:t>
      </w:r>
      <w:r w:rsidRPr="00F9437B">
        <w:rPr>
          <w:rFonts w:ascii="Times New Roman" w:eastAsia="方正仿宋_GBK" w:hAnsi="Times New Roman" w:cs="Times New Roman"/>
          <w:sz w:val="32"/>
          <w:szCs w:val="32"/>
        </w:rPr>
        <w:t>，均为财政拨款收入。增加的主要原因是计划举办九三学社南京市委员会成立</w:t>
      </w:r>
      <w:r w:rsidRPr="00F9437B">
        <w:rPr>
          <w:rFonts w:ascii="Times New Roman" w:eastAsia="方正仿宋_GBK" w:hAnsi="Times New Roman" w:cs="Times New Roman"/>
          <w:sz w:val="32"/>
          <w:szCs w:val="32"/>
        </w:rPr>
        <w:t xml:space="preserve"> 40 </w:t>
      </w:r>
      <w:r w:rsidRPr="00F9437B">
        <w:rPr>
          <w:rFonts w:ascii="Times New Roman" w:eastAsia="方正仿宋_GBK" w:hAnsi="Times New Roman" w:cs="Times New Roman"/>
          <w:sz w:val="32"/>
          <w:szCs w:val="32"/>
        </w:rPr>
        <w:t>周年系列庆祝活动；养老保险和职业年金缴费基数调整。</w:t>
      </w:r>
    </w:p>
    <w:p w14:paraId="1D7D288E" w14:textId="77777777" w:rsidR="00324755" w:rsidRPr="00F9437B" w:rsidRDefault="00324755"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2024</w:t>
      </w:r>
      <w:r w:rsidRPr="00F9437B">
        <w:rPr>
          <w:rFonts w:ascii="Times New Roman" w:eastAsia="方正仿宋_GBK" w:hAnsi="Times New Roman" w:cs="Times New Roman"/>
          <w:sz w:val="32"/>
          <w:szCs w:val="32"/>
        </w:rPr>
        <w:t>年度我社支出预算为</w:t>
      </w:r>
      <w:r w:rsidRPr="00F9437B">
        <w:rPr>
          <w:rFonts w:ascii="Times New Roman" w:eastAsia="方正仿宋_GBK" w:hAnsi="Times New Roman" w:cs="Times New Roman"/>
          <w:sz w:val="32"/>
          <w:szCs w:val="32"/>
        </w:rPr>
        <w:t>478.48</w:t>
      </w:r>
      <w:r w:rsidRPr="00F9437B">
        <w:rPr>
          <w:rFonts w:ascii="Times New Roman" w:eastAsia="方正仿宋_GBK" w:hAnsi="Times New Roman" w:cs="Times New Roman"/>
          <w:sz w:val="32"/>
          <w:szCs w:val="32"/>
        </w:rPr>
        <w:t>万元，与上年相比增加</w:t>
      </w:r>
      <w:r w:rsidRPr="00F9437B">
        <w:rPr>
          <w:rFonts w:ascii="Times New Roman" w:eastAsia="方正仿宋_GBK" w:hAnsi="Times New Roman" w:cs="Times New Roman"/>
          <w:sz w:val="32"/>
          <w:szCs w:val="32"/>
        </w:rPr>
        <w:t>28.50</w:t>
      </w:r>
      <w:r w:rsidRPr="00F9437B">
        <w:rPr>
          <w:rFonts w:ascii="Times New Roman" w:eastAsia="方正仿宋_GBK" w:hAnsi="Times New Roman" w:cs="Times New Roman"/>
          <w:sz w:val="32"/>
          <w:szCs w:val="32"/>
        </w:rPr>
        <w:t>万元，增长</w:t>
      </w:r>
      <w:r w:rsidRPr="00F9437B">
        <w:rPr>
          <w:rFonts w:ascii="Times New Roman" w:eastAsia="方正仿宋_GBK" w:hAnsi="Times New Roman" w:cs="Times New Roman"/>
          <w:sz w:val="32"/>
          <w:szCs w:val="32"/>
        </w:rPr>
        <w:t>6.33%</w:t>
      </w:r>
      <w:r w:rsidRPr="00F9437B">
        <w:rPr>
          <w:rFonts w:ascii="Times New Roman" w:eastAsia="方正仿宋_GBK" w:hAnsi="Times New Roman" w:cs="Times New Roman"/>
          <w:sz w:val="32"/>
          <w:szCs w:val="32"/>
        </w:rPr>
        <w:t>。增加的主要原因是计划举办九三学社南京市委员会成立</w:t>
      </w:r>
      <w:r w:rsidRPr="00F9437B">
        <w:rPr>
          <w:rFonts w:ascii="Times New Roman" w:eastAsia="方正仿宋_GBK" w:hAnsi="Times New Roman" w:cs="Times New Roman"/>
          <w:sz w:val="32"/>
          <w:szCs w:val="32"/>
        </w:rPr>
        <w:t xml:space="preserve"> 40 </w:t>
      </w:r>
      <w:r w:rsidRPr="00F9437B">
        <w:rPr>
          <w:rFonts w:ascii="Times New Roman" w:eastAsia="方正仿宋_GBK" w:hAnsi="Times New Roman" w:cs="Times New Roman"/>
          <w:sz w:val="32"/>
          <w:szCs w:val="32"/>
        </w:rPr>
        <w:t>周年系列庆祝活动；养老保险和职业年金缴费基数调整。</w:t>
      </w:r>
    </w:p>
    <w:p w14:paraId="56DBF3F4" w14:textId="53106A35" w:rsidR="006A4B2E" w:rsidRPr="00F9437B" w:rsidRDefault="00CC5750" w:rsidP="00F9437B">
      <w:pPr>
        <w:spacing w:line="560" w:lineRule="exact"/>
        <w:ind w:firstLineChars="200" w:firstLine="643"/>
        <w:rPr>
          <w:rFonts w:ascii="Times New Roman" w:eastAsia="方正仿宋_GBK" w:hAnsi="Times New Roman" w:cs="Times New Roman"/>
          <w:b/>
          <w:sz w:val="32"/>
          <w:szCs w:val="32"/>
        </w:rPr>
      </w:pPr>
      <w:r w:rsidRPr="00F9437B">
        <w:rPr>
          <w:rFonts w:ascii="Times New Roman" w:eastAsia="方正仿宋_GBK" w:hAnsi="Times New Roman" w:cs="Times New Roman"/>
          <w:b/>
          <w:sz w:val="32"/>
          <w:szCs w:val="32"/>
        </w:rPr>
        <w:t>2.</w:t>
      </w:r>
      <w:r w:rsidR="00EA714E" w:rsidRPr="00F9437B">
        <w:rPr>
          <w:rFonts w:ascii="Times New Roman" w:eastAsia="方正仿宋_GBK" w:hAnsi="Times New Roman" w:cs="Times New Roman"/>
          <w:b/>
          <w:sz w:val="32"/>
          <w:szCs w:val="32"/>
        </w:rPr>
        <w:t>202</w:t>
      </w:r>
      <w:r w:rsidR="00324755" w:rsidRPr="00F9437B">
        <w:rPr>
          <w:rFonts w:ascii="Times New Roman" w:eastAsia="方正仿宋_GBK" w:hAnsi="Times New Roman" w:cs="Times New Roman"/>
          <w:b/>
          <w:sz w:val="32"/>
          <w:szCs w:val="32"/>
        </w:rPr>
        <w:t>4</w:t>
      </w:r>
      <w:r w:rsidR="002D1239" w:rsidRPr="00F9437B">
        <w:rPr>
          <w:rFonts w:ascii="Times New Roman" w:eastAsia="方正仿宋_GBK" w:hAnsi="Times New Roman" w:cs="Times New Roman"/>
          <w:b/>
          <w:sz w:val="32"/>
          <w:szCs w:val="32"/>
        </w:rPr>
        <w:t>年本部门决算</w:t>
      </w:r>
      <w:r w:rsidRPr="00F9437B">
        <w:rPr>
          <w:rFonts w:ascii="Times New Roman" w:eastAsia="方正仿宋_GBK" w:hAnsi="Times New Roman" w:cs="Times New Roman"/>
          <w:b/>
          <w:sz w:val="32"/>
          <w:szCs w:val="32"/>
        </w:rPr>
        <w:t>情况</w:t>
      </w:r>
    </w:p>
    <w:p w14:paraId="064425C8" w14:textId="7A143AE9" w:rsidR="00324755" w:rsidRPr="00F9437B" w:rsidRDefault="00324755"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2024</w:t>
      </w:r>
      <w:r w:rsidRPr="00F9437B">
        <w:rPr>
          <w:rFonts w:ascii="Times New Roman" w:eastAsia="方正仿宋_GBK" w:hAnsi="Times New Roman" w:cs="Times New Roman"/>
          <w:sz w:val="32"/>
          <w:szCs w:val="32"/>
        </w:rPr>
        <w:t>年度我社收入合计为</w:t>
      </w:r>
      <w:r w:rsidRPr="00F9437B">
        <w:rPr>
          <w:rFonts w:ascii="Times New Roman" w:eastAsia="方正仿宋_GBK" w:hAnsi="Times New Roman" w:cs="Times New Roman"/>
          <w:sz w:val="32"/>
          <w:szCs w:val="32"/>
        </w:rPr>
        <w:t>450.69</w:t>
      </w:r>
      <w:r w:rsidRPr="00F9437B">
        <w:rPr>
          <w:rFonts w:ascii="Times New Roman" w:eastAsia="方正仿宋_GBK" w:hAnsi="Times New Roman" w:cs="Times New Roman"/>
          <w:sz w:val="32"/>
          <w:szCs w:val="32"/>
        </w:rPr>
        <w:t>万元，与上年相比减少</w:t>
      </w:r>
      <w:r w:rsidRPr="00F9437B">
        <w:rPr>
          <w:rFonts w:ascii="Times New Roman" w:eastAsia="方正仿宋_GBK" w:hAnsi="Times New Roman" w:cs="Times New Roman"/>
          <w:sz w:val="32"/>
          <w:szCs w:val="32"/>
        </w:rPr>
        <w:t>34.58</w:t>
      </w:r>
      <w:r w:rsidRPr="00F9437B">
        <w:rPr>
          <w:rFonts w:ascii="Times New Roman" w:eastAsia="方正仿宋_GBK" w:hAnsi="Times New Roman" w:cs="Times New Roman"/>
          <w:sz w:val="32"/>
          <w:szCs w:val="32"/>
        </w:rPr>
        <w:t>万元，减少</w:t>
      </w:r>
      <w:r w:rsidRPr="00F9437B">
        <w:rPr>
          <w:rFonts w:ascii="Times New Roman" w:eastAsia="方正仿宋_GBK" w:hAnsi="Times New Roman" w:cs="Times New Roman"/>
          <w:sz w:val="32"/>
          <w:szCs w:val="32"/>
        </w:rPr>
        <w:t>7.13%</w:t>
      </w:r>
      <w:r w:rsidRPr="00F9437B">
        <w:rPr>
          <w:rFonts w:ascii="Times New Roman" w:eastAsia="方正仿宋_GBK" w:hAnsi="Times New Roman" w:cs="Times New Roman"/>
          <w:sz w:val="32"/>
          <w:szCs w:val="32"/>
        </w:rPr>
        <w:t>，减少的主要原因是在职人员退休，人员经费减少；项目经费按相关要求压减。</w:t>
      </w:r>
    </w:p>
    <w:p w14:paraId="6F8037BE" w14:textId="77777777" w:rsidR="00324755" w:rsidRPr="00F9437B" w:rsidRDefault="00324755"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2024</w:t>
      </w:r>
      <w:r w:rsidRPr="00F9437B">
        <w:rPr>
          <w:rFonts w:ascii="Times New Roman" w:eastAsia="方正仿宋_GBK" w:hAnsi="Times New Roman" w:cs="Times New Roman"/>
          <w:sz w:val="32"/>
          <w:szCs w:val="32"/>
        </w:rPr>
        <w:t>年度我社支出合计为</w:t>
      </w:r>
      <w:r w:rsidRPr="00F9437B">
        <w:rPr>
          <w:rFonts w:ascii="Times New Roman" w:eastAsia="方正仿宋_GBK" w:hAnsi="Times New Roman" w:cs="Times New Roman"/>
          <w:sz w:val="32"/>
          <w:szCs w:val="32"/>
        </w:rPr>
        <w:t>444.82</w:t>
      </w:r>
      <w:r w:rsidRPr="00F9437B">
        <w:rPr>
          <w:rFonts w:ascii="Times New Roman" w:eastAsia="方正仿宋_GBK" w:hAnsi="Times New Roman" w:cs="Times New Roman"/>
          <w:sz w:val="32"/>
          <w:szCs w:val="32"/>
        </w:rPr>
        <w:t>万元，与上年相比减少</w:t>
      </w:r>
      <w:r w:rsidRPr="00F9437B">
        <w:rPr>
          <w:rFonts w:ascii="Times New Roman" w:eastAsia="方正仿宋_GBK" w:hAnsi="Times New Roman" w:cs="Times New Roman"/>
          <w:sz w:val="32"/>
          <w:szCs w:val="32"/>
        </w:rPr>
        <w:t>45.3</w:t>
      </w:r>
      <w:r w:rsidRPr="00F9437B">
        <w:rPr>
          <w:rFonts w:ascii="Times New Roman" w:eastAsia="方正仿宋_GBK" w:hAnsi="Times New Roman" w:cs="Times New Roman"/>
          <w:sz w:val="32"/>
          <w:szCs w:val="32"/>
        </w:rPr>
        <w:t>万元，减少</w:t>
      </w:r>
      <w:r w:rsidRPr="00F9437B">
        <w:rPr>
          <w:rFonts w:ascii="Times New Roman" w:eastAsia="方正仿宋_GBK" w:hAnsi="Times New Roman" w:cs="Times New Roman"/>
          <w:sz w:val="32"/>
          <w:szCs w:val="32"/>
        </w:rPr>
        <w:t>9.24%</w:t>
      </w:r>
      <w:r w:rsidRPr="00F9437B">
        <w:rPr>
          <w:rFonts w:ascii="Times New Roman" w:eastAsia="方正仿宋_GBK" w:hAnsi="Times New Roman" w:cs="Times New Roman"/>
          <w:sz w:val="32"/>
          <w:szCs w:val="32"/>
        </w:rPr>
        <w:t>，减少的主要原因是在职人员退休，人员经费减少；项目经费按相关要求压减。</w:t>
      </w:r>
    </w:p>
    <w:p w14:paraId="27958361" w14:textId="287D71B7" w:rsidR="00CC5750" w:rsidRPr="00F9437B" w:rsidRDefault="00CC5750" w:rsidP="00F9437B">
      <w:pPr>
        <w:spacing w:line="560" w:lineRule="exact"/>
        <w:ind w:firstLineChars="200" w:firstLine="643"/>
        <w:rPr>
          <w:rFonts w:ascii="Times New Roman" w:eastAsia="方正仿宋_GBK" w:hAnsi="Times New Roman" w:cs="Times New Roman"/>
          <w:sz w:val="32"/>
          <w:szCs w:val="32"/>
        </w:rPr>
      </w:pPr>
      <w:r w:rsidRPr="00F9437B">
        <w:rPr>
          <w:rFonts w:ascii="Times New Roman" w:eastAsia="方正仿宋_GBK" w:hAnsi="Times New Roman" w:cs="Times New Roman"/>
          <w:b/>
          <w:sz w:val="32"/>
          <w:szCs w:val="32"/>
        </w:rPr>
        <w:t>3.</w:t>
      </w:r>
      <w:r w:rsidRPr="00F9437B">
        <w:rPr>
          <w:rFonts w:ascii="Times New Roman" w:eastAsia="方正仿宋_GBK" w:hAnsi="Times New Roman" w:cs="Times New Roman"/>
          <w:b/>
          <w:sz w:val="32"/>
          <w:szCs w:val="32"/>
        </w:rPr>
        <w:t>预算执行情况</w:t>
      </w:r>
    </w:p>
    <w:p w14:paraId="2DDDD8D0" w14:textId="5B717EA7" w:rsidR="00936148" w:rsidRPr="00F9437B" w:rsidRDefault="006A4B2E"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202</w:t>
      </w:r>
      <w:r w:rsidR="00324755" w:rsidRPr="00F9437B">
        <w:rPr>
          <w:rFonts w:ascii="Times New Roman" w:eastAsia="方正仿宋_GBK" w:hAnsi="Times New Roman" w:cs="Times New Roman"/>
          <w:sz w:val="32"/>
          <w:szCs w:val="32"/>
        </w:rPr>
        <w:t>4</w:t>
      </w:r>
      <w:r w:rsidRPr="00F9437B">
        <w:rPr>
          <w:rFonts w:ascii="Times New Roman" w:eastAsia="方正仿宋_GBK" w:hAnsi="Times New Roman" w:cs="Times New Roman"/>
          <w:sz w:val="32"/>
          <w:szCs w:val="32"/>
        </w:rPr>
        <w:t>年度本单位</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财政拨款收入</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预算为</w:t>
      </w:r>
      <w:r w:rsidR="00324755" w:rsidRPr="00F9437B">
        <w:rPr>
          <w:rFonts w:ascii="Times New Roman" w:eastAsia="方正仿宋_GBK" w:hAnsi="Times New Roman" w:cs="Times New Roman"/>
          <w:sz w:val="32"/>
          <w:szCs w:val="32"/>
        </w:rPr>
        <w:t>478.48</w:t>
      </w:r>
      <w:r w:rsidRPr="00F9437B">
        <w:rPr>
          <w:rFonts w:ascii="Times New Roman" w:eastAsia="方正仿宋_GBK" w:hAnsi="Times New Roman" w:cs="Times New Roman"/>
          <w:sz w:val="32"/>
          <w:szCs w:val="32"/>
        </w:rPr>
        <w:t>万元，决算为</w:t>
      </w:r>
      <w:r w:rsidR="00324755" w:rsidRPr="00F9437B">
        <w:rPr>
          <w:rFonts w:ascii="Times New Roman" w:eastAsia="方正仿宋_GBK" w:hAnsi="Times New Roman" w:cs="Times New Roman"/>
          <w:sz w:val="32"/>
          <w:szCs w:val="32"/>
        </w:rPr>
        <w:t>445.09</w:t>
      </w:r>
      <w:r w:rsidRPr="00F9437B">
        <w:rPr>
          <w:rFonts w:ascii="Times New Roman" w:eastAsia="方正仿宋_GBK" w:hAnsi="Times New Roman" w:cs="Times New Roman"/>
          <w:sz w:val="32"/>
          <w:szCs w:val="32"/>
        </w:rPr>
        <w:t>万元，</w:t>
      </w:r>
      <w:r w:rsidR="00324755" w:rsidRPr="00F9437B">
        <w:rPr>
          <w:rFonts w:ascii="Times New Roman" w:eastAsia="方正仿宋_GBK" w:hAnsi="Times New Roman" w:cs="Times New Roman"/>
          <w:sz w:val="32"/>
          <w:szCs w:val="32"/>
        </w:rPr>
        <w:t>减少</w:t>
      </w:r>
      <w:r w:rsidR="00324755" w:rsidRPr="00F9437B">
        <w:rPr>
          <w:rFonts w:ascii="Times New Roman" w:eastAsia="方正仿宋_GBK" w:hAnsi="Times New Roman" w:cs="Times New Roman"/>
          <w:sz w:val="32"/>
          <w:szCs w:val="32"/>
        </w:rPr>
        <w:t>33.39</w:t>
      </w:r>
      <w:r w:rsidR="00324755" w:rsidRPr="00F9437B">
        <w:rPr>
          <w:rFonts w:ascii="Times New Roman" w:eastAsia="方正仿宋_GBK" w:hAnsi="Times New Roman" w:cs="Times New Roman"/>
          <w:sz w:val="32"/>
          <w:szCs w:val="32"/>
        </w:rPr>
        <w:t>万元，减少</w:t>
      </w:r>
      <w:r w:rsidR="00324755" w:rsidRPr="00F9437B">
        <w:rPr>
          <w:rFonts w:ascii="Times New Roman" w:eastAsia="方正仿宋_GBK" w:hAnsi="Times New Roman" w:cs="Times New Roman"/>
          <w:sz w:val="32"/>
          <w:szCs w:val="32"/>
        </w:rPr>
        <w:t>6.98%</w:t>
      </w:r>
      <w:r w:rsidR="00126981" w:rsidRPr="00F9437B">
        <w:rPr>
          <w:rFonts w:ascii="Times New Roman" w:eastAsia="方正仿宋_GBK" w:hAnsi="Times New Roman" w:cs="Times New Roman"/>
          <w:sz w:val="32"/>
          <w:szCs w:val="32"/>
        </w:rPr>
        <w:t>，</w:t>
      </w:r>
      <w:r w:rsidR="00936148" w:rsidRPr="00F9437B">
        <w:rPr>
          <w:rFonts w:ascii="Times New Roman" w:eastAsia="方正仿宋_GBK" w:hAnsi="Times New Roman" w:cs="Times New Roman"/>
          <w:sz w:val="32"/>
          <w:szCs w:val="32"/>
        </w:rPr>
        <w:t>存在差异的主要原因为</w:t>
      </w:r>
      <w:r w:rsidR="00324755" w:rsidRPr="00F9437B">
        <w:rPr>
          <w:rFonts w:ascii="Times New Roman" w:eastAsia="方正仿宋_GBK" w:hAnsi="Times New Roman" w:cs="Times New Roman"/>
          <w:sz w:val="32"/>
          <w:szCs w:val="32"/>
        </w:rPr>
        <w:t>在职人员退休，人员经费减少；项目经费按相</w:t>
      </w:r>
      <w:r w:rsidR="00324755" w:rsidRPr="00F9437B">
        <w:rPr>
          <w:rFonts w:ascii="Times New Roman" w:eastAsia="方正仿宋_GBK" w:hAnsi="Times New Roman" w:cs="Times New Roman"/>
          <w:sz w:val="32"/>
          <w:szCs w:val="32"/>
        </w:rPr>
        <w:lastRenderedPageBreak/>
        <w:t>关要求压减。</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其他收入</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预算收入</w:t>
      </w:r>
      <w:r w:rsidRPr="00F9437B">
        <w:rPr>
          <w:rFonts w:ascii="Times New Roman" w:eastAsia="方正仿宋_GBK" w:hAnsi="Times New Roman" w:cs="Times New Roman"/>
          <w:sz w:val="32"/>
          <w:szCs w:val="32"/>
        </w:rPr>
        <w:t>0</w:t>
      </w:r>
      <w:r w:rsidRPr="00F9437B">
        <w:rPr>
          <w:rFonts w:ascii="Times New Roman" w:eastAsia="方正仿宋_GBK" w:hAnsi="Times New Roman" w:cs="Times New Roman"/>
          <w:sz w:val="32"/>
          <w:szCs w:val="32"/>
        </w:rPr>
        <w:t>万元，决算收入</w:t>
      </w:r>
      <w:r w:rsidR="00324755" w:rsidRPr="00F9437B">
        <w:rPr>
          <w:rFonts w:ascii="Times New Roman" w:eastAsia="方正仿宋_GBK" w:hAnsi="Times New Roman" w:cs="Times New Roman"/>
          <w:sz w:val="32"/>
          <w:szCs w:val="32"/>
        </w:rPr>
        <w:t>5.60</w:t>
      </w:r>
      <w:r w:rsidRPr="00F9437B">
        <w:rPr>
          <w:rFonts w:ascii="Times New Roman" w:eastAsia="方正仿宋_GBK" w:hAnsi="Times New Roman" w:cs="Times New Roman"/>
          <w:sz w:val="32"/>
          <w:szCs w:val="32"/>
        </w:rPr>
        <w:t>万元，增加</w:t>
      </w:r>
      <w:r w:rsidR="00324755" w:rsidRPr="00F9437B">
        <w:rPr>
          <w:rFonts w:ascii="Times New Roman" w:eastAsia="方正仿宋_GBK" w:hAnsi="Times New Roman" w:cs="Times New Roman"/>
          <w:sz w:val="32"/>
          <w:szCs w:val="32"/>
        </w:rPr>
        <w:t>5.60</w:t>
      </w:r>
      <w:r w:rsidRPr="00F9437B">
        <w:rPr>
          <w:rFonts w:ascii="Times New Roman" w:eastAsia="方正仿宋_GBK" w:hAnsi="Times New Roman" w:cs="Times New Roman"/>
          <w:sz w:val="32"/>
          <w:szCs w:val="32"/>
        </w:rPr>
        <w:t>万元，</w:t>
      </w:r>
      <w:r w:rsidR="00936148" w:rsidRPr="00F9437B">
        <w:rPr>
          <w:rFonts w:ascii="Times New Roman" w:eastAsia="方正仿宋_GBK" w:hAnsi="Times New Roman" w:cs="Times New Roman"/>
          <w:sz w:val="32"/>
          <w:szCs w:val="32"/>
        </w:rPr>
        <w:t>存在差异的主要原因为</w:t>
      </w:r>
      <w:r w:rsidR="00F86FB9" w:rsidRPr="00F9437B">
        <w:rPr>
          <w:rFonts w:ascii="Times New Roman" w:eastAsia="方正仿宋_GBK" w:hAnsi="Times New Roman" w:cs="Times New Roman"/>
          <w:sz w:val="32"/>
          <w:szCs w:val="32"/>
        </w:rPr>
        <w:t>收到市政协农工、九三界别组活动经费，软科学研究经费等。</w:t>
      </w:r>
    </w:p>
    <w:p w14:paraId="32D35C5C" w14:textId="60F06709" w:rsidR="006A4B2E" w:rsidRPr="00F9437B" w:rsidRDefault="006A4B2E"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202</w:t>
      </w:r>
      <w:r w:rsidR="00F86FB9" w:rsidRPr="00F9437B">
        <w:rPr>
          <w:rFonts w:ascii="Times New Roman" w:eastAsia="方正仿宋_GBK" w:hAnsi="Times New Roman" w:cs="Times New Roman"/>
          <w:sz w:val="32"/>
          <w:szCs w:val="32"/>
        </w:rPr>
        <w:t>4</w:t>
      </w:r>
      <w:r w:rsidRPr="00F9437B">
        <w:rPr>
          <w:rFonts w:ascii="Times New Roman" w:eastAsia="方正仿宋_GBK" w:hAnsi="Times New Roman" w:cs="Times New Roman"/>
          <w:sz w:val="32"/>
          <w:szCs w:val="32"/>
        </w:rPr>
        <w:t>年度本单位</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一般公共服务支出</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预算为</w:t>
      </w:r>
      <w:r w:rsidR="00F86FB9" w:rsidRPr="00F9437B">
        <w:rPr>
          <w:rFonts w:ascii="Times New Roman" w:eastAsia="方正仿宋_GBK" w:hAnsi="Times New Roman" w:cs="Times New Roman"/>
          <w:sz w:val="32"/>
          <w:szCs w:val="32"/>
        </w:rPr>
        <w:t>268.89</w:t>
      </w:r>
      <w:r w:rsidRPr="00F9437B">
        <w:rPr>
          <w:rFonts w:ascii="Times New Roman" w:eastAsia="方正仿宋_GBK" w:hAnsi="Times New Roman" w:cs="Times New Roman"/>
          <w:sz w:val="32"/>
          <w:szCs w:val="32"/>
        </w:rPr>
        <w:t>万元，决算为</w:t>
      </w:r>
      <w:r w:rsidR="00F86FB9" w:rsidRPr="00F9437B">
        <w:rPr>
          <w:rFonts w:ascii="Times New Roman" w:eastAsia="方正仿宋_GBK" w:hAnsi="Times New Roman" w:cs="Times New Roman"/>
          <w:sz w:val="32"/>
          <w:szCs w:val="32"/>
        </w:rPr>
        <w:t>236.49</w:t>
      </w:r>
      <w:r w:rsidRPr="00F9437B">
        <w:rPr>
          <w:rFonts w:ascii="Times New Roman" w:eastAsia="方正仿宋_GBK" w:hAnsi="Times New Roman" w:cs="Times New Roman"/>
          <w:sz w:val="32"/>
          <w:szCs w:val="32"/>
        </w:rPr>
        <w:t>万元，</w:t>
      </w:r>
      <w:r w:rsidR="00F86FB9" w:rsidRPr="00F9437B">
        <w:rPr>
          <w:rFonts w:ascii="Times New Roman" w:eastAsia="方正仿宋_GBK" w:hAnsi="Times New Roman" w:cs="Times New Roman"/>
          <w:sz w:val="32"/>
          <w:szCs w:val="32"/>
        </w:rPr>
        <w:t>减少</w:t>
      </w:r>
      <w:r w:rsidR="00F86FB9" w:rsidRPr="00F9437B">
        <w:rPr>
          <w:rFonts w:ascii="Times New Roman" w:eastAsia="方正仿宋_GBK" w:hAnsi="Times New Roman" w:cs="Times New Roman"/>
          <w:sz w:val="32"/>
          <w:szCs w:val="32"/>
        </w:rPr>
        <w:t>32.40</w:t>
      </w:r>
      <w:r w:rsidR="00F86FB9" w:rsidRPr="00F9437B">
        <w:rPr>
          <w:rFonts w:ascii="Times New Roman" w:eastAsia="方正仿宋_GBK" w:hAnsi="Times New Roman" w:cs="Times New Roman"/>
          <w:sz w:val="32"/>
          <w:szCs w:val="32"/>
        </w:rPr>
        <w:t>万元，减少</w:t>
      </w:r>
      <w:r w:rsidR="00F86FB9" w:rsidRPr="00F9437B">
        <w:rPr>
          <w:rFonts w:ascii="Times New Roman" w:eastAsia="方正仿宋_GBK" w:hAnsi="Times New Roman" w:cs="Times New Roman"/>
          <w:sz w:val="32"/>
          <w:szCs w:val="32"/>
        </w:rPr>
        <w:t>12.05%</w:t>
      </w:r>
      <w:r w:rsidR="00F86FB9"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存在差异的主要原因为</w:t>
      </w:r>
      <w:r w:rsidR="00F86FB9" w:rsidRPr="00F9437B">
        <w:rPr>
          <w:rFonts w:ascii="Times New Roman" w:eastAsia="方正仿宋_GBK" w:hAnsi="Times New Roman" w:cs="Times New Roman"/>
          <w:sz w:val="32"/>
          <w:szCs w:val="32"/>
        </w:rPr>
        <w:t>在职人员退休，人员经费减少；项目经费按相关要求压减。</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社会保障和就业支出</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预算为</w:t>
      </w:r>
      <w:r w:rsidR="00F86FB9" w:rsidRPr="00F9437B">
        <w:rPr>
          <w:rFonts w:ascii="Times New Roman" w:eastAsia="方正仿宋_GBK" w:hAnsi="Times New Roman" w:cs="Times New Roman"/>
          <w:sz w:val="32"/>
          <w:szCs w:val="32"/>
        </w:rPr>
        <w:t>64.80</w:t>
      </w:r>
      <w:r w:rsidRPr="00F9437B">
        <w:rPr>
          <w:rFonts w:ascii="Times New Roman" w:eastAsia="方正仿宋_GBK" w:hAnsi="Times New Roman" w:cs="Times New Roman"/>
          <w:sz w:val="32"/>
          <w:szCs w:val="32"/>
        </w:rPr>
        <w:t>万元，决算为</w:t>
      </w:r>
      <w:r w:rsidR="00F86FB9" w:rsidRPr="00F9437B">
        <w:rPr>
          <w:rFonts w:ascii="Times New Roman" w:eastAsia="方正仿宋_GBK" w:hAnsi="Times New Roman" w:cs="Times New Roman"/>
          <w:sz w:val="32"/>
          <w:szCs w:val="32"/>
        </w:rPr>
        <w:t>64.80</w:t>
      </w:r>
      <w:r w:rsidRPr="00F9437B">
        <w:rPr>
          <w:rFonts w:ascii="Times New Roman" w:eastAsia="方正仿宋_GBK" w:hAnsi="Times New Roman" w:cs="Times New Roman"/>
          <w:sz w:val="32"/>
          <w:szCs w:val="32"/>
        </w:rPr>
        <w:t>万元，</w:t>
      </w:r>
      <w:r w:rsidR="00F86FB9" w:rsidRPr="00F9437B">
        <w:rPr>
          <w:rFonts w:ascii="Times New Roman" w:eastAsia="方正仿宋_GBK" w:hAnsi="Times New Roman" w:cs="Times New Roman"/>
          <w:sz w:val="32"/>
          <w:szCs w:val="32"/>
        </w:rPr>
        <w:t>与年初预算持平。</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住房保障支出</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预算为</w:t>
      </w:r>
      <w:r w:rsidR="00936148" w:rsidRPr="00F9437B">
        <w:rPr>
          <w:rFonts w:ascii="Times New Roman" w:eastAsia="方正仿宋_GBK" w:hAnsi="Times New Roman" w:cs="Times New Roman"/>
          <w:sz w:val="32"/>
          <w:szCs w:val="32"/>
        </w:rPr>
        <w:t>144.</w:t>
      </w:r>
      <w:r w:rsidR="00126981" w:rsidRPr="00F9437B">
        <w:rPr>
          <w:rFonts w:ascii="Times New Roman" w:eastAsia="方正仿宋_GBK" w:hAnsi="Times New Roman" w:cs="Times New Roman"/>
          <w:sz w:val="32"/>
          <w:szCs w:val="32"/>
        </w:rPr>
        <w:t>79</w:t>
      </w:r>
      <w:r w:rsidRPr="00F9437B">
        <w:rPr>
          <w:rFonts w:ascii="Times New Roman" w:eastAsia="方正仿宋_GBK" w:hAnsi="Times New Roman" w:cs="Times New Roman"/>
          <w:sz w:val="32"/>
          <w:szCs w:val="32"/>
        </w:rPr>
        <w:t>万元，决算为</w:t>
      </w:r>
      <w:r w:rsidR="00F86FB9" w:rsidRPr="00F9437B">
        <w:rPr>
          <w:rFonts w:ascii="Times New Roman" w:eastAsia="方正仿宋_GBK" w:hAnsi="Times New Roman" w:cs="Times New Roman"/>
          <w:sz w:val="32"/>
          <w:szCs w:val="32"/>
        </w:rPr>
        <w:t>143.53</w:t>
      </w:r>
      <w:r w:rsidRPr="00F9437B">
        <w:rPr>
          <w:rFonts w:ascii="Times New Roman" w:eastAsia="方正仿宋_GBK" w:hAnsi="Times New Roman" w:cs="Times New Roman"/>
          <w:sz w:val="32"/>
          <w:szCs w:val="32"/>
        </w:rPr>
        <w:t>万元，减少</w:t>
      </w:r>
      <w:r w:rsidR="00F86FB9" w:rsidRPr="00F9437B">
        <w:rPr>
          <w:rFonts w:ascii="Times New Roman" w:eastAsia="方正仿宋_GBK" w:hAnsi="Times New Roman" w:cs="Times New Roman"/>
          <w:sz w:val="32"/>
          <w:szCs w:val="32"/>
        </w:rPr>
        <w:t>1.26</w:t>
      </w:r>
      <w:r w:rsidRPr="00F9437B">
        <w:rPr>
          <w:rFonts w:ascii="Times New Roman" w:eastAsia="方正仿宋_GBK" w:hAnsi="Times New Roman" w:cs="Times New Roman"/>
          <w:sz w:val="32"/>
          <w:szCs w:val="32"/>
        </w:rPr>
        <w:t>万元</w:t>
      </w:r>
      <w:r w:rsidR="00126981" w:rsidRPr="00F9437B">
        <w:rPr>
          <w:rFonts w:ascii="Times New Roman" w:eastAsia="方正仿宋_GBK" w:hAnsi="Times New Roman" w:cs="Times New Roman"/>
          <w:sz w:val="32"/>
          <w:szCs w:val="32"/>
        </w:rPr>
        <w:t>，减少</w:t>
      </w:r>
      <w:r w:rsidR="00F86FB9" w:rsidRPr="00F9437B">
        <w:rPr>
          <w:rFonts w:ascii="Times New Roman" w:eastAsia="方正仿宋_GBK" w:hAnsi="Times New Roman" w:cs="Times New Roman"/>
          <w:sz w:val="32"/>
          <w:szCs w:val="32"/>
        </w:rPr>
        <w:t>0.87</w:t>
      </w:r>
      <w:r w:rsidR="00126981" w:rsidRPr="00F9437B">
        <w:rPr>
          <w:rFonts w:ascii="Times New Roman" w:eastAsia="方正仿宋_GBK" w:hAnsi="Times New Roman" w:cs="Times New Roman"/>
          <w:sz w:val="32"/>
          <w:szCs w:val="32"/>
        </w:rPr>
        <w:t>%</w:t>
      </w:r>
      <w:r w:rsidR="00126981" w:rsidRPr="00F9437B">
        <w:rPr>
          <w:rFonts w:ascii="Times New Roman" w:eastAsia="方正仿宋_GBK" w:hAnsi="Times New Roman" w:cs="Times New Roman"/>
          <w:sz w:val="32"/>
          <w:szCs w:val="32"/>
        </w:rPr>
        <w:t>，基本持平。</w:t>
      </w:r>
    </w:p>
    <w:p w14:paraId="718B031F" w14:textId="77777777" w:rsidR="00766EC2" w:rsidRPr="00F9437B" w:rsidRDefault="00766EC2" w:rsidP="00F9437B">
      <w:pPr>
        <w:widowControl/>
        <w:spacing w:line="560" w:lineRule="exact"/>
        <w:ind w:firstLineChars="200" w:firstLine="640"/>
        <w:rPr>
          <w:rFonts w:ascii="方正楷体_GBK" w:eastAsia="方正楷体_GBK" w:hAnsi="Times New Roman" w:cs="Times New Roman" w:hint="eastAsia"/>
          <w:kern w:val="0"/>
          <w:sz w:val="32"/>
          <w:szCs w:val="32"/>
        </w:rPr>
      </w:pPr>
      <w:r w:rsidRPr="00F9437B">
        <w:rPr>
          <w:rFonts w:ascii="方正楷体_GBK" w:eastAsia="方正楷体_GBK" w:hAnsi="Times New Roman" w:cs="Times New Roman" w:hint="eastAsia"/>
          <w:kern w:val="0"/>
          <w:sz w:val="32"/>
          <w:szCs w:val="32"/>
        </w:rPr>
        <w:t>（三）部门</w:t>
      </w:r>
      <w:r w:rsidR="00F8044D" w:rsidRPr="00F9437B">
        <w:rPr>
          <w:rFonts w:ascii="方正楷体_GBK" w:eastAsia="方正楷体_GBK" w:hAnsi="Times New Roman" w:cs="Times New Roman" w:hint="eastAsia"/>
          <w:kern w:val="0"/>
          <w:sz w:val="32"/>
          <w:szCs w:val="32"/>
        </w:rPr>
        <w:t>整体</w:t>
      </w:r>
      <w:r w:rsidRPr="00F9437B">
        <w:rPr>
          <w:rFonts w:ascii="方正楷体_GBK" w:eastAsia="方正楷体_GBK" w:hAnsi="Times New Roman" w:cs="Times New Roman" w:hint="eastAsia"/>
          <w:kern w:val="0"/>
          <w:sz w:val="32"/>
          <w:szCs w:val="32"/>
        </w:rPr>
        <w:t>绩效目标</w:t>
      </w:r>
    </w:p>
    <w:p w14:paraId="7D03A3F6" w14:textId="3D39635D" w:rsidR="006A4B2E" w:rsidRPr="00F9437B" w:rsidRDefault="00F9259F" w:rsidP="00F9437B">
      <w:pPr>
        <w:widowControl/>
        <w:spacing w:line="560" w:lineRule="exact"/>
        <w:ind w:firstLineChars="200" w:firstLine="643"/>
        <w:rPr>
          <w:rFonts w:ascii="Times New Roman" w:eastAsia="方正仿宋_GBK" w:hAnsi="Times New Roman" w:cs="Times New Roman"/>
          <w:b/>
          <w:kern w:val="0"/>
          <w:sz w:val="32"/>
          <w:szCs w:val="32"/>
        </w:rPr>
      </w:pPr>
      <w:r w:rsidRPr="00F9437B">
        <w:rPr>
          <w:rFonts w:ascii="Times New Roman" w:eastAsia="方正仿宋_GBK" w:hAnsi="Times New Roman" w:cs="Times New Roman"/>
          <w:b/>
          <w:kern w:val="0"/>
          <w:sz w:val="32"/>
          <w:szCs w:val="32"/>
        </w:rPr>
        <w:t>1.</w:t>
      </w:r>
      <w:r w:rsidR="00766EC2" w:rsidRPr="00F9437B">
        <w:rPr>
          <w:rFonts w:ascii="Times New Roman" w:eastAsia="方正仿宋_GBK" w:hAnsi="Times New Roman" w:cs="Times New Roman"/>
          <w:b/>
          <w:kern w:val="0"/>
          <w:sz w:val="32"/>
          <w:szCs w:val="32"/>
        </w:rPr>
        <w:t>中长期目标：</w:t>
      </w:r>
      <w:r w:rsidR="006A4B2E" w:rsidRPr="00F9437B">
        <w:rPr>
          <w:rFonts w:ascii="Times New Roman" w:eastAsia="方正仿宋_GBK" w:hAnsi="Times New Roman" w:cs="Times New Roman"/>
          <w:kern w:val="0"/>
          <w:sz w:val="32"/>
          <w:szCs w:val="32"/>
        </w:rPr>
        <w:t>九三学社南京市委紧紧围绕习近平新时代中国特色社会主义思想，深入贯彻落实</w:t>
      </w:r>
      <w:r w:rsidR="00F86FB9" w:rsidRPr="00F9437B">
        <w:rPr>
          <w:rFonts w:ascii="Times New Roman" w:eastAsia="方正仿宋_GBK" w:hAnsi="Times New Roman" w:cs="Times New Roman"/>
          <w:kern w:val="0"/>
          <w:sz w:val="32"/>
          <w:szCs w:val="32"/>
        </w:rPr>
        <w:t>中共</w:t>
      </w:r>
      <w:r w:rsidR="00936148" w:rsidRPr="00F9437B">
        <w:rPr>
          <w:rFonts w:ascii="Times New Roman" w:eastAsia="方正仿宋_GBK" w:hAnsi="Times New Roman" w:cs="Times New Roman"/>
          <w:kern w:val="0"/>
          <w:sz w:val="32"/>
          <w:szCs w:val="32"/>
        </w:rPr>
        <w:t>二十</w:t>
      </w:r>
      <w:r w:rsidR="006A4B2E" w:rsidRPr="00F9437B">
        <w:rPr>
          <w:rFonts w:ascii="Times New Roman" w:eastAsia="方正仿宋_GBK" w:hAnsi="Times New Roman" w:cs="Times New Roman"/>
          <w:kern w:val="0"/>
          <w:sz w:val="32"/>
          <w:szCs w:val="32"/>
        </w:rPr>
        <w:t>大</w:t>
      </w:r>
      <w:r w:rsidR="00F86FB9" w:rsidRPr="00F9437B">
        <w:rPr>
          <w:rFonts w:ascii="Times New Roman" w:eastAsia="方正仿宋_GBK" w:hAnsi="Times New Roman" w:cs="Times New Roman"/>
          <w:kern w:val="0"/>
          <w:sz w:val="32"/>
          <w:szCs w:val="32"/>
        </w:rPr>
        <w:t>和二十届二中、三中全会</w:t>
      </w:r>
      <w:r w:rsidR="006A4B2E" w:rsidRPr="00F9437B">
        <w:rPr>
          <w:rFonts w:ascii="Times New Roman" w:eastAsia="方正仿宋_GBK" w:hAnsi="Times New Roman" w:cs="Times New Roman"/>
          <w:kern w:val="0"/>
          <w:sz w:val="32"/>
          <w:szCs w:val="32"/>
        </w:rPr>
        <w:t>精神，弘扬</w:t>
      </w:r>
      <w:r w:rsidR="006A4B2E" w:rsidRPr="00F9437B">
        <w:rPr>
          <w:rFonts w:ascii="Times New Roman" w:eastAsia="方正仿宋_GBK" w:hAnsi="Times New Roman" w:cs="Times New Roman"/>
          <w:kern w:val="0"/>
          <w:sz w:val="32"/>
          <w:szCs w:val="32"/>
        </w:rPr>
        <w:t>“</w:t>
      </w:r>
      <w:r w:rsidR="006A4B2E" w:rsidRPr="00F9437B">
        <w:rPr>
          <w:rFonts w:ascii="Times New Roman" w:eastAsia="方正仿宋_GBK" w:hAnsi="Times New Roman" w:cs="Times New Roman"/>
          <w:kern w:val="0"/>
          <w:sz w:val="32"/>
          <w:szCs w:val="32"/>
        </w:rPr>
        <w:t>爱国、民主、科学</w:t>
      </w:r>
      <w:r w:rsidR="006A4B2E" w:rsidRPr="00F9437B">
        <w:rPr>
          <w:rFonts w:ascii="Times New Roman" w:eastAsia="方正仿宋_GBK" w:hAnsi="Times New Roman" w:cs="Times New Roman"/>
          <w:kern w:val="0"/>
          <w:sz w:val="32"/>
          <w:szCs w:val="32"/>
        </w:rPr>
        <w:t>”</w:t>
      </w:r>
      <w:r w:rsidR="006A4B2E" w:rsidRPr="00F9437B">
        <w:rPr>
          <w:rFonts w:ascii="Times New Roman" w:eastAsia="方正仿宋_GBK" w:hAnsi="Times New Roman" w:cs="Times New Roman"/>
          <w:kern w:val="0"/>
          <w:sz w:val="32"/>
          <w:szCs w:val="32"/>
        </w:rPr>
        <w:t>优良传统，在九三学社江苏省委、中共南京市委的领导下，大力加强自身建设，积极履行参政党职能，为南京市的经济社会发展贡献力量。</w:t>
      </w:r>
    </w:p>
    <w:p w14:paraId="308723CA" w14:textId="77777777" w:rsidR="007D2199" w:rsidRPr="00F9437B" w:rsidRDefault="00F9259F" w:rsidP="00F9437B">
      <w:pPr>
        <w:widowControl/>
        <w:spacing w:line="560" w:lineRule="exact"/>
        <w:ind w:firstLineChars="200" w:firstLine="643"/>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b/>
          <w:kern w:val="0"/>
          <w:sz w:val="32"/>
          <w:szCs w:val="32"/>
        </w:rPr>
        <w:t>2.</w:t>
      </w:r>
      <w:r w:rsidR="00766EC2" w:rsidRPr="00F9437B">
        <w:rPr>
          <w:rFonts w:ascii="Times New Roman" w:eastAsia="方正仿宋_GBK" w:hAnsi="Times New Roman" w:cs="Times New Roman"/>
          <w:b/>
          <w:kern w:val="0"/>
          <w:sz w:val="32"/>
          <w:szCs w:val="32"/>
        </w:rPr>
        <w:t>年度目标：</w:t>
      </w:r>
      <w:r w:rsidR="007D2199" w:rsidRPr="00F9437B">
        <w:rPr>
          <w:rFonts w:ascii="Times New Roman" w:eastAsia="方正仿宋_GBK" w:hAnsi="Times New Roman" w:cs="Times New Roman"/>
          <w:sz w:val="32"/>
          <w:szCs w:val="32"/>
          <w:shd w:val="clear" w:color="auto" w:fill="FFFFFF"/>
        </w:rPr>
        <w:t>团结带领全体社员，继续坚定不移地把习近平新时代中国特色社会主义思想作为政治上的定盘星、行动上的指南针，深入学习贯彻二十大精神，持续巩固</w:t>
      </w:r>
      <w:r w:rsidR="007D2199" w:rsidRPr="00F9437B">
        <w:rPr>
          <w:rFonts w:ascii="Times New Roman" w:eastAsia="方正仿宋_GBK" w:hAnsi="Times New Roman" w:cs="Times New Roman"/>
          <w:sz w:val="32"/>
          <w:szCs w:val="32"/>
          <w:shd w:val="clear" w:color="auto" w:fill="FFFFFF"/>
        </w:rPr>
        <w:t>“</w:t>
      </w:r>
      <w:r w:rsidR="007D2199" w:rsidRPr="00F9437B">
        <w:rPr>
          <w:rFonts w:ascii="Times New Roman" w:eastAsia="方正仿宋_GBK" w:hAnsi="Times New Roman" w:cs="Times New Roman"/>
          <w:sz w:val="32"/>
          <w:szCs w:val="32"/>
          <w:shd w:val="clear" w:color="auto" w:fill="FFFFFF"/>
        </w:rPr>
        <w:t>凝心铸魂强根基、团结奋进新征程</w:t>
      </w:r>
      <w:r w:rsidR="007D2199" w:rsidRPr="00F9437B">
        <w:rPr>
          <w:rFonts w:ascii="Times New Roman" w:eastAsia="方正仿宋_GBK" w:hAnsi="Times New Roman" w:cs="Times New Roman"/>
          <w:sz w:val="32"/>
          <w:szCs w:val="32"/>
          <w:shd w:val="clear" w:color="auto" w:fill="FFFFFF"/>
        </w:rPr>
        <w:t>”</w:t>
      </w:r>
      <w:r w:rsidR="007D2199" w:rsidRPr="00F9437B">
        <w:rPr>
          <w:rFonts w:ascii="Times New Roman" w:eastAsia="方正仿宋_GBK" w:hAnsi="Times New Roman" w:cs="Times New Roman"/>
          <w:sz w:val="32"/>
          <w:szCs w:val="32"/>
          <w:shd w:val="clear" w:color="auto" w:fill="FFFFFF"/>
        </w:rPr>
        <w:t>主题教育成果，积极召开</w:t>
      </w:r>
      <w:r w:rsidR="007D2199" w:rsidRPr="00F9437B">
        <w:rPr>
          <w:rFonts w:ascii="Times New Roman" w:eastAsia="方正仿宋_GBK" w:hAnsi="Times New Roman" w:cs="Times New Roman"/>
          <w:sz w:val="32"/>
          <w:szCs w:val="32"/>
          <w:shd w:val="clear" w:color="auto" w:fill="FFFFFF"/>
        </w:rPr>
        <w:t>“</w:t>
      </w:r>
      <w:r w:rsidR="007D2199" w:rsidRPr="00F9437B">
        <w:rPr>
          <w:rFonts w:ascii="Times New Roman" w:eastAsia="方正仿宋_GBK" w:hAnsi="Times New Roman" w:cs="Times New Roman"/>
          <w:sz w:val="32"/>
          <w:szCs w:val="32"/>
          <w:shd w:val="clear" w:color="auto" w:fill="FFFFFF"/>
        </w:rPr>
        <w:t>九三学社南京市委员会成立</w:t>
      </w:r>
      <w:r w:rsidR="007D2199" w:rsidRPr="00F9437B">
        <w:rPr>
          <w:rFonts w:ascii="Times New Roman" w:eastAsia="方正仿宋_GBK" w:hAnsi="Times New Roman" w:cs="Times New Roman"/>
          <w:sz w:val="32"/>
          <w:szCs w:val="32"/>
          <w:shd w:val="clear" w:color="auto" w:fill="FFFFFF"/>
        </w:rPr>
        <w:t>40</w:t>
      </w:r>
      <w:r w:rsidR="007D2199" w:rsidRPr="00F9437B">
        <w:rPr>
          <w:rFonts w:ascii="Times New Roman" w:eastAsia="方正仿宋_GBK" w:hAnsi="Times New Roman" w:cs="Times New Roman"/>
          <w:sz w:val="32"/>
          <w:szCs w:val="32"/>
          <w:shd w:val="clear" w:color="auto" w:fill="FFFFFF"/>
        </w:rPr>
        <w:t>周年庆祝大会</w:t>
      </w:r>
      <w:r w:rsidR="007D2199" w:rsidRPr="00F9437B">
        <w:rPr>
          <w:rFonts w:ascii="Times New Roman" w:eastAsia="方正仿宋_GBK" w:hAnsi="Times New Roman" w:cs="Times New Roman"/>
          <w:sz w:val="32"/>
          <w:szCs w:val="32"/>
          <w:shd w:val="clear" w:color="auto" w:fill="FFFFFF"/>
        </w:rPr>
        <w:t>”</w:t>
      </w:r>
      <w:r w:rsidR="007D2199" w:rsidRPr="00F9437B">
        <w:rPr>
          <w:rFonts w:ascii="Times New Roman" w:eastAsia="方正仿宋_GBK" w:hAnsi="Times New Roman" w:cs="Times New Roman"/>
          <w:sz w:val="32"/>
          <w:szCs w:val="32"/>
          <w:shd w:val="clear" w:color="auto" w:fill="FFFFFF"/>
        </w:rPr>
        <w:t>，扎实做好参政议政、组织发展、社会服务等重点工作，为新征程上全面推进中国式现代化南京新实践</w:t>
      </w:r>
      <w:proofErr w:type="gramStart"/>
      <w:r w:rsidR="007D2199" w:rsidRPr="00F9437B">
        <w:rPr>
          <w:rFonts w:ascii="Times New Roman" w:eastAsia="方正仿宋_GBK" w:hAnsi="Times New Roman" w:cs="Times New Roman"/>
          <w:sz w:val="32"/>
          <w:szCs w:val="32"/>
          <w:shd w:val="clear" w:color="auto" w:fill="FFFFFF"/>
        </w:rPr>
        <w:t>作出</w:t>
      </w:r>
      <w:proofErr w:type="gramEnd"/>
      <w:r w:rsidR="007D2199" w:rsidRPr="00F9437B">
        <w:rPr>
          <w:rFonts w:ascii="Times New Roman" w:eastAsia="方正仿宋_GBK" w:hAnsi="Times New Roman" w:cs="Times New Roman"/>
          <w:sz w:val="32"/>
          <w:szCs w:val="32"/>
          <w:shd w:val="clear" w:color="auto" w:fill="FFFFFF"/>
        </w:rPr>
        <w:t>更大贡献。在年度经费预算中，</w:t>
      </w:r>
      <w:r w:rsidR="007D2199" w:rsidRPr="00F9437B">
        <w:rPr>
          <w:rFonts w:ascii="Times New Roman" w:eastAsia="方正仿宋_GBK" w:hAnsi="Times New Roman" w:cs="Times New Roman"/>
          <w:sz w:val="32"/>
          <w:szCs w:val="32"/>
          <w:shd w:val="clear" w:color="auto" w:fill="FFFFFF"/>
        </w:rPr>
        <w:lastRenderedPageBreak/>
        <w:t>从切实履行群团职能，按照公共财政的要求，坚持量入为出、量力而行，同时结合社内年度工作计划、任务、目标，在单位财力范围内科</w:t>
      </w:r>
      <w:proofErr w:type="gramStart"/>
      <w:r w:rsidR="007D2199" w:rsidRPr="00F9437B">
        <w:rPr>
          <w:rFonts w:ascii="Times New Roman" w:eastAsia="方正仿宋_GBK" w:hAnsi="Times New Roman" w:cs="Times New Roman"/>
          <w:sz w:val="32"/>
          <w:szCs w:val="32"/>
          <w:shd w:val="clear" w:color="auto" w:fill="FFFFFF"/>
        </w:rPr>
        <w:t>学安排</w:t>
      </w:r>
      <w:proofErr w:type="gramEnd"/>
      <w:r w:rsidR="007D2199" w:rsidRPr="00F9437B">
        <w:rPr>
          <w:rFonts w:ascii="Times New Roman" w:eastAsia="方正仿宋_GBK" w:hAnsi="Times New Roman" w:cs="Times New Roman"/>
          <w:sz w:val="32"/>
          <w:szCs w:val="32"/>
          <w:shd w:val="clear" w:color="auto" w:fill="FFFFFF"/>
        </w:rPr>
        <w:t>预算，从紧编制预算，本着厉行节约，实事求是，推进节约型机关建设的原则预算经费。</w:t>
      </w:r>
    </w:p>
    <w:p w14:paraId="53BF1F22" w14:textId="52A8CB2B" w:rsidR="002D1239" w:rsidRPr="00F9437B" w:rsidRDefault="00766EC2" w:rsidP="00F9437B">
      <w:pPr>
        <w:widowControl/>
        <w:spacing w:line="560" w:lineRule="exact"/>
        <w:ind w:firstLineChars="200" w:firstLine="640"/>
        <w:rPr>
          <w:rFonts w:ascii="方正黑体_GBK" w:eastAsia="方正黑体_GBK" w:hAnsi="Times New Roman" w:cs="Times New Roman" w:hint="eastAsia"/>
          <w:b/>
          <w:kern w:val="0"/>
          <w:sz w:val="32"/>
          <w:szCs w:val="32"/>
        </w:rPr>
      </w:pPr>
      <w:r w:rsidRPr="00F9437B">
        <w:rPr>
          <w:rFonts w:ascii="方正黑体_GBK" w:eastAsia="方正黑体_GBK" w:hAnsi="Times New Roman" w:cs="Times New Roman" w:hint="eastAsia"/>
          <w:bCs/>
          <w:kern w:val="0"/>
          <w:sz w:val="32"/>
          <w:szCs w:val="32"/>
        </w:rPr>
        <w:t>二</w:t>
      </w:r>
      <w:r w:rsidR="002D1239" w:rsidRPr="00F9437B">
        <w:rPr>
          <w:rFonts w:ascii="方正黑体_GBK" w:eastAsia="方正黑体_GBK" w:hAnsi="Times New Roman" w:cs="Times New Roman" w:hint="eastAsia"/>
          <w:bCs/>
          <w:kern w:val="0"/>
          <w:sz w:val="32"/>
          <w:szCs w:val="32"/>
        </w:rPr>
        <w:t>、</w:t>
      </w:r>
      <w:r w:rsidRPr="00F9437B">
        <w:rPr>
          <w:rFonts w:ascii="方正黑体_GBK" w:eastAsia="方正黑体_GBK" w:hAnsi="Times New Roman" w:cs="Times New Roman" w:hint="eastAsia"/>
          <w:bCs/>
          <w:kern w:val="0"/>
          <w:sz w:val="32"/>
          <w:szCs w:val="32"/>
        </w:rPr>
        <w:t>评价结论</w:t>
      </w:r>
    </w:p>
    <w:p w14:paraId="661A4F7D" w14:textId="77777777" w:rsidR="00F9259F" w:rsidRPr="00F9437B" w:rsidRDefault="00F9259F" w:rsidP="00F9437B">
      <w:pPr>
        <w:spacing w:line="560" w:lineRule="exact"/>
        <w:ind w:firstLineChars="200" w:firstLine="640"/>
        <w:rPr>
          <w:rFonts w:ascii="Times New Roman" w:eastAsia="方正仿宋_GBK" w:hAnsi="Times New Roman" w:cs="Times New Roman"/>
          <w:sz w:val="32"/>
          <w:szCs w:val="32"/>
        </w:rPr>
      </w:pPr>
      <w:proofErr w:type="gramStart"/>
      <w:r w:rsidRPr="00F9437B">
        <w:rPr>
          <w:rFonts w:ascii="Times New Roman" w:eastAsia="方正仿宋_GBK" w:hAnsi="Times New Roman" w:cs="Times New Roman"/>
          <w:sz w:val="32"/>
          <w:szCs w:val="32"/>
        </w:rPr>
        <w:t>自评价</w:t>
      </w:r>
      <w:proofErr w:type="gramEnd"/>
      <w:r w:rsidRPr="00F9437B">
        <w:rPr>
          <w:rFonts w:ascii="Times New Roman" w:eastAsia="方正仿宋_GBK" w:hAnsi="Times New Roman" w:cs="Times New Roman"/>
          <w:sz w:val="32"/>
          <w:szCs w:val="32"/>
        </w:rPr>
        <w:t>工作小组</w:t>
      </w:r>
      <w:r w:rsidR="0047212E" w:rsidRPr="00F9437B">
        <w:rPr>
          <w:rFonts w:ascii="Times New Roman" w:eastAsia="方正仿宋_GBK" w:hAnsi="Times New Roman" w:cs="Times New Roman"/>
          <w:sz w:val="32"/>
          <w:szCs w:val="32"/>
        </w:rPr>
        <w:t>采用定量分析和定性分析相结合的方法，从部门基本情况、部门支出情况、部门管理情况、部门履职等几个方面进行了综合评价。</w:t>
      </w:r>
    </w:p>
    <w:p w14:paraId="1A685D15" w14:textId="3A560832" w:rsidR="00FF0E46" w:rsidRPr="00F9437B" w:rsidRDefault="002D1239"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我单位严格遵守《会计法》《预算法》《行政单位财务规则》等法律和财政部及省财政厅、市财政局有关财政财务规章，规范财政资金管理，量入为出，统筹兼顾，突出重点，讲究实效，防范风险，合理使用各项资金，确保了我会预算管理的成效，全年预算支出整体受控，</w:t>
      </w:r>
      <w:proofErr w:type="gramStart"/>
      <w:r w:rsidR="00FF0E46" w:rsidRPr="00F9437B">
        <w:rPr>
          <w:rFonts w:ascii="Times New Roman" w:eastAsia="方正仿宋_GBK" w:hAnsi="Times New Roman" w:cs="Times New Roman"/>
          <w:bCs/>
          <w:sz w:val="32"/>
          <w:szCs w:val="32"/>
        </w:rPr>
        <w:t>自评价</w:t>
      </w:r>
      <w:proofErr w:type="gramEnd"/>
      <w:r w:rsidR="00FF0E46" w:rsidRPr="00F9437B">
        <w:rPr>
          <w:rFonts w:ascii="Times New Roman" w:eastAsia="方正仿宋_GBK" w:hAnsi="Times New Roman" w:cs="Times New Roman"/>
          <w:bCs/>
          <w:sz w:val="32"/>
          <w:szCs w:val="32"/>
        </w:rPr>
        <w:t>得分</w:t>
      </w:r>
      <w:r w:rsidR="00A21757" w:rsidRPr="00F9437B">
        <w:rPr>
          <w:rFonts w:ascii="Times New Roman" w:eastAsia="方正仿宋_GBK" w:hAnsi="Times New Roman" w:cs="Times New Roman"/>
          <w:bCs/>
          <w:sz w:val="32"/>
          <w:szCs w:val="32"/>
        </w:rPr>
        <w:t>9</w:t>
      </w:r>
      <w:r w:rsidR="00F9437B" w:rsidRPr="00F9437B">
        <w:rPr>
          <w:rFonts w:ascii="Times New Roman" w:eastAsia="方正仿宋_GBK" w:hAnsi="Times New Roman" w:cs="Times New Roman"/>
          <w:bCs/>
          <w:sz w:val="32"/>
          <w:szCs w:val="32"/>
        </w:rPr>
        <w:t>5</w:t>
      </w:r>
      <w:r w:rsidR="00FF0E46" w:rsidRPr="00F9437B">
        <w:rPr>
          <w:rFonts w:ascii="Times New Roman" w:eastAsia="方正仿宋_GBK" w:hAnsi="Times New Roman" w:cs="Times New Roman"/>
          <w:bCs/>
          <w:sz w:val="32"/>
          <w:szCs w:val="32"/>
        </w:rPr>
        <w:t>分。</w:t>
      </w:r>
    </w:p>
    <w:p w14:paraId="30C7ACF8" w14:textId="77777777" w:rsidR="00F8044D" w:rsidRPr="00F9437B" w:rsidRDefault="00F8044D" w:rsidP="00F9437B">
      <w:pPr>
        <w:spacing w:line="560" w:lineRule="exact"/>
        <w:ind w:firstLineChars="200" w:firstLine="640"/>
        <w:rPr>
          <w:rFonts w:ascii="方正黑体_GBK" w:eastAsia="方正黑体_GBK" w:hAnsi="Times New Roman" w:cs="Times New Roman" w:hint="eastAsia"/>
          <w:sz w:val="32"/>
          <w:szCs w:val="32"/>
        </w:rPr>
      </w:pPr>
      <w:r w:rsidRPr="00F9437B">
        <w:rPr>
          <w:rFonts w:ascii="方正黑体_GBK" w:eastAsia="方正黑体_GBK" w:hAnsi="Times New Roman" w:cs="Times New Roman" w:hint="eastAsia"/>
          <w:sz w:val="32"/>
          <w:szCs w:val="32"/>
        </w:rPr>
        <w:t>三、部门履职成效</w:t>
      </w:r>
    </w:p>
    <w:p w14:paraId="43D1D848" w14:textId="77777777" w:rsidR="00F86FB9" w:rsidRPr="00F9437B" w:rsidRDefault="00F86FB9" w:rsidP="00F9437B">
      <w:pPr>
        <w:spacing w:line="560" w:lineRule="exact"/>
        <w:ind w:firstLineChars="200" w:firstLine="643"/>
        <w:rPr>
          <w:rFonts w:ascii="Times New Roman" w:eastAsia="方正仿宋_GBK" w:hAnsi="Times New Roman" w:cs="Times New Roman"/>
          <w:sz w:val="32"/>
          <w:szCs w:val="32"/>
        </w:rPr>
      </w:pPr>
      <w:r w:rsidRPr="00F9437B">
        <w:rPr>
          <w:rFonts w:ascii="Times New Roman" w:eastAsia="方正仿宋_GBK" w:hAnsi="Times New Roman" w:cs="Times New Roman"/>
          <w:b/>
          <w:bCs/>
          <w:sz w:val="32"/>
          <w:szCs w:val="32"/>
        </w:rPr>
        <w:t>1.</w:t>
      </w:r>
      <w:r w:rsidRPr="00F9437B">
        <w:rPr>
          <w:rFonts w:ascii="Times New Roman" w:eastAsia="方正仿宋_GBK" w:hAnsi="Times New Roman" w:cs="Times New Roman"/>
          <w:b/>
          <w:bCs/>
          <w:sz w:val="32"/>
          <w:szCs w:val="32"/>
        </w:rPr>
        <w:t>加强政治引领，广泛凝聚共识，筑牢共同思想政治基础。</w:t>
      </w:r>
      <w:r w:rsidRPr="00F9437B">
        <w:rPr>
          <w:rFonts w:ascii="Times New Roman" w:eastAsia="方正仿宋_GBK" w:hAnsi="Times New Roman" w:cs="Times New Roman"/>
          <w:sz w:val="32"/>
          <w:szCs w:val="32"/>
        </w:rPr>
        <w:t>高举中国特色社会主义伟大旗帜，团结带领广大社员坚定拥护</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两个确立</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、坚决做到</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两个维护</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，始终坚守多党合作初心使命。认真学习领会中共二十届三中全会和习近平总书记重要讲话精神，引导广大社员切实把思想和行动统一到中共中央决策部署上来。开展庆祝中华人民共和国成立</w:t>
      </w:r>
      <w:r w:rsidRPr="00F9437B">
        <w:rPr>
          <w:rFonts w:ascii="Times New Roman" w:eastAsia="方正仿宋_GBK" w:hAnsi="Times New Roman" w:cs="Times New Roman"/>
          <w:sz w:val="32"/>
          <w:szCs w:val="32"/>
        </w:rPr>
        <w:t>75</w:t>
      </w:r>
      <w:r w:rsidRPr="00F9437B">
        <w:rPr>
          <w:rFonts w:ascii="Times New Roman" w:eastAsia="方正仿宋_GBK" w:hAnsi="Times New Roman" w:cs="Times New Roman"/>
          <w:sz w:val="32"/>
          <w:szCs w:val="32"/>
        </w:rPr>
        <w:t>周年活动，推进纪律学习教育，共同铸牢遵规守纪的思想之魂。召开</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庆祝九三学社南京市委员会成立四十周年暨社南京地方组织成立七十三周年大会</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，举办</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南京九三参政议政暨科技创新岗位建功成果展</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，进一步增强社员的荣誉感和归属</w:t>
      </w:r>
      <w:r w:rsidRPr="00F9437B">
        <w:rPr>
          <w:rFonts w:ascii="Times New Roman" w:eastAsia="方正仿宋_GBK" w:hAnsi="Times New Roman" w:cs="Times New Roman"/>
          <w:sz w:val="32"/>
          <w:szCs w:val="32"/>
        </w:rPr>
        <w:lastRenderedPageBreak/>
        <w:t>感。利用现有信息发布平台和社员</w:t>
      </w:r>
      <w:proofErr w:type="gramStart"/>
      <w:r w:rsidRPr="00F9437B">
        <w:rPr>
          <w:rFonts w:ascii="Times New Roman" w:eastAsia="方正仿宋_GBK" w:hAnsi="Times New Roman" w:cs="Times New Roman"/>
          <w:sz w:val="32"/>
          <w:szCs w:val="32"/>
        </w:rPr>
        <w:t>微信群</w:t>
      </w:r>
      <w:proofErr w:type="gramEnd"/>
      <w:r w:rsidRPr="00F9437B">
        <w:rPr>
          <w:rFonts w:ascii="Times New Roman" w:eastAsia="方正仿宋_GBK" w:hAnsi="Times New Roman" w:cs="Times New Roman"/>
          <w:sz w:val="32"/>
          <w:szCs w:val="32"/>
        </w:rPr>
        <w:t>，全面展示社内重点工作和基层动态，讲好社内人物故事。着力拓展理论和社史研究，获全市统战理论政策研究成果二等奖，持续推进社市委会简史、口述史整理工作，目前已完成简史初稿逾</w:t>
      </w:r>
      <w:r w:rsidRPr="00F9437B">
        <w:rPr>
          <w:rFonts w:ascii="Times New Roman" w:eastAsia="方正仿宋_GBK" w:hAnsi="Times New Roman" w:cs="Times New Roman"/>
          <w:sz w:val="32"/>
          <w:szCs w:val="32"/>
        </w:rPr>
        <w:t>10</w:t>
      </w:r>
      <w:r w:rsidRPr="00F9437B">
        <w:rPr>
          <w:rFonts w:ascii="Times New Roman" w:eastAsia="方正仿宋_GBK" w:hAnsi="Times New Roman" w:cs="Times New Roman"/>
          <w:sz w:val="32"/>
          <w:szCs w:val="32"/>
        </w:rPr>
        <w:t>万字。</w:t>
      </w:r>
    </w:p>
    <w:p w14:paraId="64632C8D" w14:textId="77777777" w:rsidR="00F86FB9" w:rsidRPr="00F9437B" w:rsidRDefault="00F86FB9" w:rsidP="00F9437B">
      <w:pPr>
        <w:spacing w:line="560" w:lineRule="exact"/>
        <w:ind w:firstLineChars="200" w:firstLine="643"/>
        <w:rPr>
          <w:rFonts w:ascii="Times New Roman" w:eastAsia="方正仿宋_GBK" w:hAnsi="Times New Roman" w:cs="Times New Roman"/>
          <w:sz w:val="32"/>
          <w:szCs w:val="32"/>
        </w:rPr>
      </w:pPr>
      <w:r w:rsidRPr="00F9437B">
        <w:rPr>
          <w:rFonts w:ascii="Times New Roman" w:eastAsia="方正仿宋_GBK" w:hAnsi="Times New Roman" w:cs="Times New Roman"/>
          <w:b/>
          <w:bCs/>
          <w:sz w:val="32"/>
          <w:szCs w:val="32"/>
        </w:rPr>
        <w:t>2.</w:t>
      </w:r>
      <w:r w:rsidRPr="00F9437B">
        <w:rPr>
          <w:rFonts w:ascii="Times New Roman" w:eastAsia="方正仿宋_GBK" w:hAnsi="Times New Roman" w:cs="Times New Roman"/>
          <w:b/>
          <w:bCs/>
          <w:sz w:val="32"/>
          <w:szCs w:val="32"/>
        </w:rPr>
        <w:t>围绕中心大局，发挥特色优势，谱写参政履职崭新篇章。</w:t>
      </w:r>
      <w:r w:rsidRPr="00F9437B">
        <w:rPr>
          <w:rFonts w:ascii="Times New Roman" w:eastAsia="方正仿宋_GBK" w:hAnsi="Times New Roman" w:cs="Times New Roman"/>
          <w:sz w:val="32"/>
          <w:szCs w:val="32"/>
        </w:rPr>
        <w:t>高度重视调查研究支撑作用，坚持社市委会领导班子成员牵头，深入基层一线开展调查研究。参与人民政协政治协商成果丰硕。在南京市政协十五届二次会议上，社市委会提交集体提案</w:t>
      </w:r>
      <w:r w:rsidRPr="00F9437B">
        <w:rPr>
          <w:rFonts w:ascii="Times New Roman" w:eastAsia="方正仿宋_GBK" w:hAnsi="Times New Roman" w:cs="Times New Roman"/>
          <w:sz w:val="32"/>
          <w:szCs w:val="32"/>
        </w:rPr>
        <w:t>11</w:t>
      </w:r>
      <w:r w:rsidRPr="00F9437B">
        <w:rPr>
          <w:rFonts w:ascii="Times New Roman" w:eastAsia="方正仿宋_GBK" w:hAnsi="Times New Roman" w:cs="Times New Roman"/>
          <w:sz w:val="32"/>
          <w:szCs w:val="32"/>
        </w:rPr>
        <w:t>篇、大会发言</w:t>
      </w:r>
      <w:r w:rsidRPr="00F9437B">
        <w:rPr>
          <w:rFonts w:ascii="Times New Roman" w:eastAsia="方正仿宋_GBK" w:hAnsi="Times New Roman" w:cs="Times New Roman"/>
          <w:sz w:val="32"/>
          <w:szCs w:val="32"/>
        </w:rPr>
        <w:t>5</w:t>
      </w:r>
      <w:r w:rsidRPr="00F9437B">
        <w:rPr>
          <w:rFonts w:ascii="Times New Roman" w:eastAsia="方正仿宋_GBK" w:hAnsi="Times New Roman" w:cs="Times New Roman"/>
          <w:sz w:val="32"/>
          <w:szCs w:val="32"/>
        </w:rPr>
        <w:t>篇。其中《深化机制改革</w:t>
      </w:r>
      <w:r w:rsidRPr="00F9437B">
        <w:rPr>
          <w:rFonts w:ascii="Times New Roman" w:eastAsia="方正仿宋_GBK" w:hAnsi="Times New Roman" w:cs="Times New Roman"/>
          <w:sz w:val="32"/>
          <w:szCs w:val="32"/>
        </w:rPr>
        <w:t xml:space="preserve"> </w:t>
      </w:r>
      <w:r w:rsidRPr="00F9437B">
        <w:rPr>
          <w:rFonts w:ascii="Times New Roman" w:eastAsia="方正仿宋_GBK" w:hAnsi="Times New Roman" w:cs="Times New Roman"/>
          <w:sz w:val="32"/>
          <w:szCs w:val="32"/>
        </w:rPr>
        <w:t>集聚优质要素</w:t>
      </w:r>
      <w:r w:rsidRPr="00F9437B">
        <w:rPr>
          <w:rFonts w:ascii="Times New Roman" w:eastAsia="方正仿宋_GBK" w:hAnsi="Times New Roman" w:cs="Times New Roman"/>
          <w:sz w:val="32"/>
          <w:szCs w:val="32"/>
        </w:rPr>
        <w:t xml:space="preserve"> </w:t>
      </w:r>
      <w:r w:rsidRPr="00F9437B">
        <w:rPr>
          <w:rFonts w:ascii="Times New Roman" w:eastAsia="方正仿宋_GBK" w:hAnsi="Times New Roman" w:cs="Times New Roman"/>
          <w:sz w:val="32"/>
          <w:szCs w:val="32"/>
        </w:rPr>
        <w:t>推动我市企业提升自主创新能力》被选为市委书记督办提案。参加中共南京市委召开的党外人士座谈会，针对我市进一步全面深化改革、推进中国式现代化，聚焦加快南京新型电力系统产业发展、营造国际化营商环境等提出建议，获得市领导高度肯定。认真做好课题招标和论文征集，</w:t>
      </w:r>
      <w:r w:rsidRPr="00F9437B">
        <w:rPr>
          <w:rFonts w:ascii="Times New Roman" w:eastAsia="方正仿宋_GBK" w:hAnsi="Times New Roman" w:cs="Times New Roman"/>
          <w:sz w:val="32"/>
          <w:szCs w:val="32"/>
        </w:rPr>
        <w:t xml:space="preserve"> 2023</w:t>
      </w:r>
      <w:r w:rsidRPr="00F9437B">
        <w:rPr>
          <w:rFonts w:ascii="Times New Roman" w:eastAsia="方正仿宋_GBK" w:hAnsi="Times New Roman" w:cs="Times New Roman"/>
          <w:sz w:val="32"/>
          <w:szCs w:val="32"/>
        </w:rPr>
        <w:t>年度软课题项目《南京人才科技成果转化分配机制研究》顺利结题，为党委政府决策提供有益参考。发挥社情民意信息</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直通车</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作用，全年共收到投稿</w:t>
      </w:r>
      <w:r w:rsidRPr="00F9437B">
        <w:rPr>
          <w:rFonts w:ascii="Times New Roman" w:eastAsia="方正仿宋_GBK" w:hAnsi="Times New Roman" w:cs="Times New Roman"/>
          <w:sz w:val="32"/>
          <w:szCs w:val="32"/>
        </w:rPr>
        <w:t>255</w:t>
      </w:r>
      <w:r w:rsidRPr="00F9437B">
        <w:rPr>
          <w:rFonts w:ascii="Times New Roman" w:eastAsia="方正仿宋_GBK" w:hAnsi="Times New Roman" w:cs="Times New Roman"/>
          <w:sz w:val="32"/>
          <w:szCs w:val="32"/>
        </w:rPr>
        <w:t>篇，报送社省委会、市委统战部等部门</w:t>
      </w:r>
      <w:r w:rsidRPr="00F9437B">
        <w:rPr>
          <w:rFonts w:ascii="Times New Roman" w:eastAsia="方正仿宋_GBK" w:hAnsi="Times New Roman" w:cs="Times New Roman"/>
          <w:sz w:val="32"/>
          <w:szCs w:val="32"/>
        </w:rPr>
        <w:t>138</w:t>
      </w:r>
      <w:r w:rsidRPr="00F9437B">
        <w:rPr>
          <w:rFonts w:ascii="Times New Roman" w:eastAsia="方正仿宋_GBK" w:hAnsi="Times New Roman" w:cs="Times New Roman"/>
          <w:sz w:val="32"/>
          <w:szCs w:val="32"/>
        </w:rPr>
        <w:t>篇，多篇信息为社中央、省政协采用。</w:t>
      </w:r>
    </w:p>
    <w:p w14:paraId="4BB11ABA" w14:textId="77777777" w:rsidR="00F86FB9" w:rsidRPr="00F9437B" w:rsidRDefault="00F86FB9" w:rsidP="00F9437B">
      <w:pPr>
        <w:spacing w:line="560" w:lineRule="exact"/>
        <w:ind w:firstLineChars="200" w:firstLine="643"/>
        <w:rPr>
          <w:rFonts w:ascii="Times New Roman" w:eastAsia="方正仿宋_GBK" w:hAnsi="Times New Roman" w:cs="Times New Roman"/>
          <w:sz w:val="32"/>
          <w:szCs w:val="32"/>
        </w:rPr>
      </w:pPr>
      <w:r w:rsidRPr="00F9437B">
        <w:rPr>
          <w:rFonts w:ascii="Times New Roman" w:eastAsia="方正仿宋_GBK" w:hAnsi="Times New Roman" w:cs="Times New Roman"/>
          <w:b/>
          <w:bCs/>
          <w:sz w:val="32"/>
          <w:szCs w:val="32"/>
        </w:rPr>
        <w:t>3.</w:t>
      </w:r>
      <w:r w:rsidRPr="00F9437B">
        <w:rPr>
          <w:rFonts w:ascii="Times New Roman" w:eastAsia="方正仿宋_GBK" w:hAnsi="Times New Roman" w:cs="Times New Roman"/>
          <w:b/>
          <w:bCs/>
          <w:sz w:val="32"/>
          <w:szCs w:val="32"/>
        </w:rPr>
        <w:t>聚焦国家战略，创新内容形式，形成社会服务优质品牌。</w:t>
      </w:r>
      <w:r w:rsidRPr="00F9437B">
        <w:rPr>
          <w:rFonts w:ascii="Times New Roman" w:eastAsia="方正仿宋_GBK" w:hAnsi="Times New Roman" w:cs="Times New Roman"/>
          <w:sz w:val="32"/>
          <w:szCs w:val="32"/>
        </w:rPr>
        <w:t>积极响应乡村振兴战略，深入推进</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百名专家进乡村</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活动，加强</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社中央乡村振兴实践基地</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建设，用实际行动助力美丽乡村建设。全市</w:t>
      </w:r>
      <w:r w:rsidRPr="00F9437B">
        <w:rPr>
          <w:rFonts w:ascii="Times New Roman" w:eastAsia="方正仿宋_GBK" w:hAnsi="Times New Roman" w:cs="Times New Roman"/>
          <w:sz w:val="32"/>
          <w:szCs w:val="32"/>
        </w:rPr>
        <w:t>6</w:t>
      </w:r>
      <w:r w:rsidRPr="00F9437B">
        <w:rPr>
          <w:rFonts w:ascii="Times New Roman" w:eastAsia="方正仿宋_GBK" w:hAnsi="Times New Roman" w:cs="Times New Roman"/>
          <w:sz w:val="32"/>
          <w:szCs w:val="32"/>
        </w:rPr>
        <w:t>处</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九三学社专家工作站</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和</w:t>
      </w:r>
      <w:r w:rsidRPr="00F9437B">
        <w:rPr>
          <w:rFonts w:ascii="Times New Roman" w:eastAsia="方正仿宋_GBK" w:hAnsi="Times New Roman" w:cs="Times New Roman"/>
          <w:sz w:val="32"/>
          <w:szCs w:val="32"/>
        </w:rPr>
        <w:t>3</w:t>
      </w:r>
      <w:r w:rsidRPr="00F9437B">
        <w:rPr>
          <w:rFonts w:ascii="Times New Roman" w:eastAsia="方正仿宋_GBK" w:hAnsi="Times New Roman" w:cs="Times New Roman"/>
          <w:sz w:val="32"/>
          <w:szCs w:val="32"/>
        </w:rPr>
        <w:t>处</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社会服务基地</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良好运行。积极开展第</w:t>
      </w:r>
      <w:r w:rsidRPr="00F9437B">
        <w:rPr>
          <w:rFonts w:ascii="Times New Roman" w:eastAsia="方正仿宋_GBK" w:hAnsi="Times New Roman" w:cs="Times New Roman"/>
          <w:sz w:val="32"/>
          <w:szCs w:val="32"/>
        </w:rPr>
        <w:t>36</w:t>
      </w:r>
      <w:r w:rsidRPr="00F9437B">
        <w:rPr>
          <w:rFonts w:ascii="Times New Roman" w:eastAsia="方正仿宋_GBK" w:hAnsi="Times New Roman" w:cs="Times New Roman"/>
          <w:sz w:val="32"/>
          <w:szCs w:val="32"/>
        </w:rPr>
        <w:t>届</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国际科学与和平周</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lastRenderedPageBreak/>
        <w:t>系列活动，赴兴化市人民医院开展义诊活动，服务群众</w:t>
      </w:r>
      <w:r w:rsidRPr="00F9437B">
        <w:rPr>
          <w:rFonts w:ascii="Times New Roman" w:eastAsia="方正仿宋_GBK" w:hAnsi="Times New Roman" w:cs="Times New Roman"/>
          <w:sz w:val="32"/>
          <w:szCs w:val="32"/>
        </w:rPr>
        <w:t>300</w:t>
      </w:r>
      <w:r w:rsidRPr="00F9437B">
        <w:rPr>
          <w:rFonts w:ascii="Times New Roman" w:eastAsia="方正仿宋_GBK" w:hAnsi="Times New Roman" w:cs="Times New Roman"/>
          <w:sz w:val="32"/>
          <w:szCs w:val="32"/>
        </w:rPr>
        <w:t>余人；在秦淮区瑞金路街道开展健康义诊暨科普活动，为群众免费问诊并提供血糖血压检测、白蚁防治科普、法律咨询等公益服务，获得一致好评。积极助力科普服务创新发展，与市教育局共同打造</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蒲公英科学种子培育行动</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，持续开展科学家进校园、科学家网络大讲堂及中小学生走进科研机构、高新企业等活动。各基层组织主动作为，形成百舸争流的良好态势。社市委会获社中央</w:t>
      </w:r>
      <w:r w:rsidRPr="00F9437B">
        <w:rPr>
          <w:rFonts w:ascii="Times New Roman" w:eastAsia="方正仿宋_GBK" w:hAnsi="Times New Roman" w:cs="Times New Roman"/>
          <w:sz w:val="32"/>
          <w:szCs w:val="32"/>
        </w:rPr>
        <w:t>“2023-2024</w:t>
      </w:r>
      <w:r w:rsidRPr="00F9437B">
        <w:rPr>
          <w:rFonts w:ascii="Times New Roman" w:eastAsia="方正仿宋_GBK" w:hAnsi="Times New Roman" w:cs="Times New Roman"/>
          <w:sz w:val="32"/>
          <w:szCs w:val="32"/>
        </w:rPr>
        <w:t>年社会服务先进集体</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w:t>
      </w:r>
    </w:p>
    <w:p w14:paraId="15BBAF6F" w14:textId="77777777" w:rsidR="00F86FB9" w:rsidRPr="00F9437B" w:rsidRDefault="00F86FB9" w:rsidP="00F9437B">
      <w:pPr>
        <w:spacing w:line="560" w:lineRule="exact"/>
        <w:ind w:firstLineChars="200" w:firstLine="643"/>
        <w:rPr>
          <w:rFonts w:ascii="Times New Roman" w:eastAsia="方正仿宋_GBK" w:hAnsi="Times New Roman" w:cs="Times New Roman"/>
          <w:sz w:val="32"/>
          <w:szCs w:val="32"/>
        </w:rPr>
      </w:pPr>
      <w:r w:rsidRPr="00F9437B">
        <w:rPr>
          <w:rFonts w:ascii="Times New Roman" w:eastAsia="方正仿宋_GBK" w:hAnsi="Times New Roman" w:cs="Times New Roman"/>
          <w:b/>
          <w:bCs/>
          <w:sz w:val="32"/>
          <w:szCs w:val="32"/>
        </w:rPr>
        <w:t>4.</w:t>
      </w:r>
      <w:r w:rsidRPr="00F9437B">
        <w:rPr>
          <w:rFonts w:ascii="Times New Roman" w:eastAsia="方正仿宋_GBK" w:hAnsi="Times New Roman" w:cs="Times New Roman"/>
          <w:b/>
          <w:bCs/>
          <w:sz w:val="32"/>
          <w:szCs w:val="32"/>
        </w:rPr>
        <w:t>把握时代要求，坚持强基固本，推动自身建设更加夯实。</w:t>
      </w:r>
      <w:r w:rsidRPr="00F9437B">
        <w:rPr>
          <w:rFonts w:ascii="Times New Roman" w:eastAsia="方正仿宋_GBK" w:hAnsi="Times New Roman" w:cs="Times New Roman"/>
          <w:sz w:val="32"/>
          <w:szCs w:val="32"/>
        </w:rPr>
        <w:t>坚持</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人才强社</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战略，全年发展新社员</w:t>
      </w:r>
      <w:r w:rsidRPr="00F9437B">
        <w:rPr>
          <w:rFonts w:ascii="Times New Roman" w:eastAsia="方正仿宋_GBK" w:hAnsi="Times New Roman" w:cs="Times New Roman"/>
          <w:sz w:val="32"/>
          <w:szCs w:val="32"/>
        </w:rPr>
        <w:t>60</w:t>
      </w:r>
      <w:r w:rsidRPr="00F9437B">
        <w:rPr>
          <w:rFonts w:ascii="Times New Roman" w:eastAsia="方正仿宋_GBK" w:hAnsi="Times New Roman" w:cs="Times New Roman"/>
          <w:sz w:val="32"/>
          <w:szCs w:val="32"/>
        </w:rPr>
        <w:t>人，新社员平均年龄</w:t>
      </w:r>
      <w:r w:rsidRPr="00F9437B">
        <w:rPr>
          <w:rFonts w:ascii="Times New Roman" w:eastAsia="方正仿宋_GBK" w:hAnsi="Times New Roman" w:cs="Times New Roman"/>
          <w:sz w:val="32"/>
          <w:szCs w:val="32"/>
        </w:rPr>
        <w:t>37</w:t>
      </w:r>
      <w:r w:rsidRPr="00F9437B">
        <w:rPr>
          <w:rFonts w:ascii="Times New Roman" w:eastAsia="方正仿宋_GBK" w:hAnsi="Times New Roman" w:cs="Times New Roman"/>
          <w:sz w:val="32"/>
          <w:szCs w:val="32"/>
        </w:rPr>
        <w:t>岁，研究生以上学历占比</w:t>
      </w:r>
      <w:r w:rsidRPr="00F9437B">
        <w:rPr>
          <w:rFonts w:ascii="Times New Roman" w:eastAsia="方正仿宋_GBK" w:hAnsi="Times New Roman" w:cs="Times New Roman"/>
          <w:sz w:val="32"/>
          <w:szCs w:val="32"/>
        </w:rPr>
        <w:t>65%</w:t>
      </w:r>
      <w:r w:rsidRPr="00F9437B">
        <w:rPr>
          <w:rFonts w:ascii="Times New Roman" w:eastAsia="方正仿宋_GBK" w:hAnsi="Times New Roman" w:cs="Times New Roman"/>
          <w:sz w:val="32"/>
          <w:szCs w:val="32"/>
        </w:rPr>
        <w:t>，主界别占比</w:t>
      </w:r>
      <w:r w:rsidRPr="00F9437B">
        <w:rPr>
          <w:rFonts w:ascii="Times New Roman" w:eastAsia="方正仿宋_GBK" w:hAnsi="Times New Roman" w:cs="Times New Roman"/>
          <w:sz w:val="32"/>
          <w:szCs w:val="32"/>
        </w:rPr>
        <w:t>70%</w:t>
      </w:r>
      <w:r w:rsidRPr="00F9437B">
        <w:rPr>
          <w:rFonts w:ascii="Times New Roman" w:eastAsia="方正仿宋_GBK" w:hAnsi="Times New Roman" w:cs="Times New Roman"/>
          <w:sz w:val="32"/>
          <w:szCs w:val="32"/>
        </w:rPr>
        <w:t>，高级职称占比</w:t>
      </w:r>
      <w:r w:rsidRPr="00F9437B">
        <w:rPr>
          <w:rFonts w:ascii="Times New Roman" w:eastAsia="方正仿宋_GBK" w:hAnsi="Times New Roman" w:cs="Times New Roman"/>
          <w:sz w:val="32"/>
          <w:szCs w:val="32"/>
        </w:rPr>
        <w:t>45%</w:t>
      </w:r>
      <w:r w:rsidRPr="00F9437B">
        <w:rPr>
          <w:rFonts w:ascii="Times New Roman" w:eastAsia="方正仿宋_GBK" w:hAnsi="Times New Roman" w:cs="Times New Roman"/>
          <w:sz w:val="32"/>
          <w:szCs w:val="32"/>
        </w:rPr>
        <w:t>。提升组织规范化水平，完成栖霞区支社换届、脑科医院支社届中调整。强化组织阵地建设，在建</w:t>
      </w:r>
      <w:proofErr w:type="gramStart"/>
      <w:r w:rsidRPr="00F9437B">
        <w:rPr>
          <w:rFonts w:ascii="Times New Roman" w:eastAsia="方正仿宋_GBK" w:hAnsi="Times New Roman" w:cs="Times New Roman"/>
          <w:sz w:val="32"/>
          <w:szCs w:val="32"/>
        </w:rPr>
        <w:t>邺</w:t>
      </w:r>
      <w:proofErr w:type="gramEnd"/>
      <w:r w:rsidRPr="00F9437B">
        <w:rPr>
          <w:rFonts w:ascii="Times New Roman" w:eastAsia="方正仿宋_GBK" w:hAnsi="Times New Roman" w:cs="Times New Roman"/>
          <w:sz w:val="32"/>
          <w:szCs w:val="32"/>
        </w:rPr>
        <w:t>区、玄武区新挂牌</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九三学社之家</w:t>
      </w:r>
      <w:r w:rsidRPr="00F9437B">
        <w:rPr>
          <w:rFonts w:ascii="Times New Roman" w:eastAsia="方正仿宋_GBK" w:hAnsi="Times New Roman" w:cs="Times New Roman"/>
          <w:sz w:val="32"/>
          <w:szCs w:val="32"/>
        </w:rPr>
        <w:t>”2</w:t>
      </w:r>
      <w:r w:rsidRPr="00F9437B">
        <w:rPr>
          <w:rFonts w:ascii="Times New Roman" w:eastAsia="方正仿宋_GBK" w:hAnsi="Times New Roman" w:cs="Times New Roman"/>
          <w:sz w:val="32"/>
          <w:szCs w:val="32"/>
        </w:rPr>
        <w:t>处，目前全市</w:t>
      </w:r>
      <w:r w:rsidRPr="00F9437B">
        <w:rPr>
          <w:rFonts w:ascii="Times New Roman" w:eastAsia="方正仿宋_GBK" w:hAnsi="Times New Roman" w:cs="Times New Roman"/>
          <w:sz w:val="32"/>
          <w:szCs w:val="32"/>
        </w:rPr>
        <w:t>12</w:t>
      </w:r>
      <w:r w:rsidRPr="00F9437B">
        <w:rPr>
          <w:rFonts w:ascii="Times New Roman" w:eastAsia="方正仿宋_GBK" w:hAnsi="Times New Roman" w:cs="Times New Roman"/>
          <w:sz w:val="32"/>
          <w:szCs w:val="32"/>
        </w:rPr>
        <w:t>处</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九三学社之家</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良好运行，持续为党派履职提供有力保障。做好内部监督，</w:t>
      </w:r>
      <w:proofErr w:type="gramStart"/>
      <w:r w:rsidRPr="00F9437B">
        <w:rPr>
          <w:rFonts w:ascii="Times New Roman" w:eastAsia="方正仿宋_GBK" w:hAnsi="Times New Roman" w:cs="Times New Roman"/>
          <w:sz w:val="32"/>
          <w:szCs w:val="32"/>
        </w:rPr>
        <w:t>社市监督</w:t>
      </w:r>
      <w:proofErr w:type="gramEnd"/>
      <w:r w:rsidRPr="00F9437B">
        <w:rPr>
          <w:rFonts w:ascii="Times New Roman" w:eastAsia="方正仿宋_GBK" w:hAnsi="Times New Roman" w:cs="Times New Roman"/>
          <w:sz w:val="32"/>
          <w:szCs w:val="32"/>
        </w:rPr>
        <w:t>委列席社内历次重要会议，对玄武区基层委员会开展督导检查，努力营造风清气正的社内氛围。加强组织间交流联系，赴杭州参加</w:t>
      </w:r>
      <w:proofErr w:type="gramStart"/>
      <w:r w:rsidRPr="00F9437B">
        <w:rPr>
          <w:rFonts w:ascii="Times New Roman" w:eastAsia="方正仿宋_GBK" w:hAnsi="Times New Roman" w:cs="Times New Roman"/>
          <w:sz w:val="32"/>
          <w:szCs w:val="32"/>
        </w:rPr>
        <w:t>社全国</w:t>
      </w:r>
      <w:proofErr w:type="gramEnd"/>
      <w:r w:rsidRPr="00F9437B">
        <w:rPr>
          <w:rFonts w:ascii="Times New Roman" w:eastAsia="方正仿宋_GBK" w:hAnsi="Times New Roman" w:cs="Times New Roman"/>
          <w:sz w:val="32"/>
          <w:szCs w:val="32"/>
        </w:rPr>
        <w:t>副省级城市第十八次工作联席会议，赴成都参加社成都市级组织成立</w:t>
      </w:r>
      <w:r w:rsidRPr="00F9437B">
        <w:rPr>
          <w:rFonts w:ascii="Times New Roman" w:eastAsia="方正仿宋_GBK" w:hAnsi="Times New Roman" w:cs="Times New Roman"/>
          <w:sz w:val="32"/>
          <w:szCs w:val="32"/>
        </w:rPr>
        <w:t>70</w:t>
      </w:r>
      <w:r w:rsidRPr="00F9437B">
        <w:rPr>
          <w:rFonts w:ascii="Times New Roman" w:eastAsia="方正仿宋_GBK" w:hAnsi="Times New Roman" w:cs="Times New Roman"/>
          <w:sz w:val="32"/>
          <w:szCs w:val="32"/>
        </w:rPr>
        <w:t>周年庆祝活动，赴苏州参加第五届</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九三</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国缘杯</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象棋邀请赛并获</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团体优胜奖</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。深化政治机关建设，推动干部政治学习常态化，机关统筹协调和服务保障能力不断提高。社市委会获社中央</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组织工作先进集体</w:t>
      </w: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w:t>
      </w:r>
    </w:p>
    <w:p w14:paraId="090E752A" w14:textId="1A0A3C65" w:rsidR="009114C8" w:rsidRPr="00F9437B" w:rsidRDefault="009114C8" w:rsidP="00F9437B">
      <w:pPr>
        <w:spacing w:line="560" w:lineRule="exact"/>
        <w:ind w:firstLineChars="200" w:firstLine="640"/>
        <w:rPr>
          <w:rFonts w:ascii="方正黑体_GBK" w:eastAsia="方正黑体_GBK" w:hAnsi="Times New Roman" w:cs="Times New Roman" w:hint="eastAsia"/>
          <w:kern w:val="0"/>
          <w:sz w:val="32"/>
          <w:szCs w:val="32"/>
        </w:rPr>
      </w:pPr>
      <w:r w:rsidRPr="00F9437B">
        <w:rPr>
          <w:rFonts w:ascii="方正黑体_GBK" w:eastAsia="方正黑体_GBK" w:hAnsi="Times New Roman" w:cs="Times New Roman" w:hint="eastAsia"/>
          <w:kern w:val="0"/>
          <w:sz w:val="32"/>
          <w:szCs w:val="32"/>
        </w:rPr>
        <w:t>四、存在问题及原因分析</w:t>
      </w:r>
    </w:p>
    <w:p w14:paraId="0AB18D73" w14:textId="4ADA0747" w:rsidR="00873634" w:rsidRPr="00F9437B" w:rsidRDefault="00873634"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rPr>
        <w:lastRenderedPageBreak/>
        <w:t>202</w:t>
      </w:r>
      <w:r w:rsidR="00F86FB9" w:rsidRPr="00F9437B">
        <w:rPr>
          <w:rFonts w:ascii="Times New Roman" w:eastAsia="方正仿宋_GBK" w:hAnsi="Times New Roman" w:cs="Times New Roman"/>
          <w:sz w:val="32"/>
          <w:szCs w:val="32"/>
        </w:rPr>
        <w:t>4</w:t>
      </w:r>
      <w:r w:rsidRPr="00F9437B">
        <w:rPr>
          <w:rFonts w:ascii="Times New Roman" w:eastAsia="方正仿宋_GBK" w:hAnsi="Times New Roman" w:cs="Times New Roman"/>
          <w:sz w:val="32"/>
          <w:szCs w:val="32"/>
        </w:rPr>
        <w:t>年</w:t>
      </w:r>
      <w:r w:rsidR="009114C8" w:rsidRPr="00F9437B">
        <w:rPr>
          <w:rFonts w:ascii="Times New Roman" w:eastAsia="方正仿宋_GBK" w:hAnsi="Times New Roman" w:cs="Times New Roman"/>
          <w:sz w:val="32"/>
          <w:szCs w:val="32"/>
        </w:rPr>
        <w:t>九三学社南京市委员会</w:t>
      </w:r>
      <w:r w:rsidRPr="00F9437B">
        <w:rPr>
          <w:rFonts w:ascii="Times New Roman" w:eastAsia="方正仿宋_GBK" w:hAnsi="Times New Roman" w:cs="Times New Roman"/>
          <w:sz w:val="32"/>
          <w:szCs w:val="32"/>
        </w:rPr>
        <w:t>各项工作虽取得一定成绩，但与建设高素质中国特色社会主义参政党的</w:t>
      </w:r>
      <w:r w:rsidR="002D1239" w:rsidRPr="00F9437B">
        <w:rPr>
          <w:rFonts w:ascii="Times New Roman" w:eastAsia="方正仿宋_GBK" w:hAnsi="Times New Roman" w:cs="Times New Roman"/>
          <w:sz w:val="32"/>
          <w:szCs w:val="32"/>
        </w:rPr>
        <w:t>要求</w:t>
      </w:r>
      <w:r w:rsidRPr="00F9437B">
        <w:rPr>
          <w:rFonts w:ascii="Times New Roman" w:eastAsia="方正仿宋_GBK" w:hAnsi="Times New Roman" w:cs="Times New Roman"/>
          <w:sz w:val="32"/>
          <w:szCs w:val="32"/>
        </w:rPr>
        <w:t>相比</w:t>
      </w:r>
      <w:r w:rsidR="002D1239"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shd w:val="clear" w:color="auto" w:fill="FFFFFF"/>
        </w:rPr>
        <w:t>仍然存在</w:t>
      </w:r>
      <w:r w:rsidR="007D2199" w:rsidRPr="00F9437B">
        <w:rPr>
          <w:rFonts w:ascii="Times New Roman" w:eastAsia="方正仿宋_GBK" w:hAnsi="Times New Roman" w:cs="Times New Roman"/>
          <w:sz w:val="32"/>
          <w:szCs w:val="32"/>
          <w:shd w:val="clear" w:color="auto" w:fill="FFFFFF"/>
        </w:rPr>
        <w:t>一定差距</w:t>
      </w:r>
      <w:r w:rsidRPr="00F9437B">
        <w:rPr>
          <w:rFonts w:ascii="Times New Roman" w:eastAsia="方正仿宋_GBK" w:hAnsi="Times New Roman" w:cs="Times New Roman"/>
          <w:sz w:val="32"/>
          <w:szCs w:val="32"/>
          <w:shd w:val="clear" w:color="auto" w:fill="FFFFFF"/>
        </w:rPr>
        <w:t>：</w:t>
      </w:r>
    </w:p>
    <w:p w14:paraId="588C294D" w14:textId="12FD729B" w:rsidR="000B200F" w:rsidRPr="00F9437B" w:rsidRDefault="000B200F" w:rsidP="00F9437B">
      <w:pPr>
        <w:spacing w:line="560" w:lineRule="exact"/>
        <w:ind w:firstLineChars="200" w:firstLine="640"/>
        <w:rPr>
          <w:rFonts w:ascii="Times New Roman" w:eastAsia="方正仿宋_GBK" w:hAnsi="Times New Roman" w:cs="Times New Roman"/>
          <w:bCs/>
          <w:sz w:val="32"/>
          <w:szCs w:val="32"/>
          <w:shd w:val="clear" w:color="auto" w:fill="FFFFFF"/>
        </w:rPr>
      </w:pPr>
      <w:r w:rsidRPr="00F9437B">
        <w:rPr>
          <w:rFonts w:ascii="Times New Roman" w:eastAsia="方正仿宋_GBK" w:hAnsi="Times New Roman" w:cs="Times New Roman"/>
          <w:bCs/>
          <w:sz w:val="32"/>
          <w:szCs w:val="32"/>
          <w:shd w:val="clear" w:color="auto" w:fill="FFFFFF"/>
        </w:rPr>
        <w:t>1.</w:t>
      </w:r>
      <w:r w:rsidR="002B4163" w:rsidRPr="00F9437B">
        <w:rPr>
          <w:rFonts w:ascii="Times New Roman" w:eastAsia="方正仿宋_GBK" w:hAnsi="Times New Roman" w:cs="Times New Roman"/>
          <w:bCs/>
          <w:sz w:val="32"/>
          <w:szCs w:val="32"/>
          <w:shd w:val="clear" w:color="auto" w:fill="FFFFFF"/>
        </w:rPr>
        <w:t>尚未形成人人重视</w:t>
      </w:r>
      <w:r w:rsidR="00F86FB9" w:rsidRPr="00F9437B">
        <w:rPr>
          <w:rFonts w:ascii="Times New Roman" w:eastAsia="方正仿宋_GBK" w:hAnsi="Times New Roman" w:cs="Times New Roman"/>
          <w:bCs/>
          <w:sz w:val="32"/>
          <w:szCs w:val="32"/>
          <w:shd w:val="clear" w:color="auto" w:fill="FFFFFF"/>
        </w:rPr>
        <w:t>、</w:t>
      </w:r>
      <w:r w:rsidR="002B4163" w:rsidRPr="00F9437B">
        <w:rPr>
          <w:rFonts w:ascii="Times New Roman" w:eastAsia="方正仿宋_GBK" w:hAnsi="Times New Roman" w:cs="Times New Roman"/>
          <w:bCs/>
          <w:sz w:val="32"/>
          <w:szCs w:val="32"/>
          <w:shd w:val="clear" w:color="auto" w:fill="FFFFFF"/>
        </w:rPr>
        <w:t>积极参与</w:t>
      </w:r>
      <w:r w:rsidR="00F86FB9" w:rsidRPr="00F9437B">
        <w:rPr>
          <w:rFonts w:ascii="Times New Roman" w:eastAsia="方正仿宋_GBK" w:hAnsi="Times New Roman" w:cs="Times New Roman"/>
          <w:bCs/>
          <w:sz w:val="32"/>
          <w:szCs w:val="32"/>
          <w:shd w:val="clear" w:color="auto" w:fill="FFFFFF"/>
        </w:rPr>
        <w:t>预算绩效管理工作</w:t>
      </w:r>
      <w:r w:rsidR="002B4163" w:rsidRPr="00F9437B">
        <w:rPr>
          <w:rFonts w:ascii="Times New Roman" w:eastAsia="方正仿宋_GBK" w:hAnsi="Times New Roman" w:cs="Times New Roman"/>
          <w:bCs/>
          <w:sz w:val="32"/>
          <w:szCs w:val="32"/>
          <w:shd w:val="clear" w:color="auto" w:fill="FFFFFF"/>
        </w:rPr>
        <w:t>的良好局面</w:t>
      </w:r>
      <w:r w:rsidR="00873634" w:rsidRPr="00F9437B">
        <w:rPr>
          <w:rFonts w:ascii="Times New Roman" w:eastAsia="方正仿宋_GBK" w:hAnsi="Times New Roman" w:cs="Times New Roman"/>
          <w:bCs/>
          <w:sz w:val="32"/>
          <w:szCs w:val="32"/>
          <w:shd w:val="clear" w:color="auto" w:fill="FFFFFF"/>
        </w:rPr>
        <w:t>，</w:t>
      </w:r>
      <w:r w:rsidR="002B4163" w:rsidRPr="00F9437B">
        <w:rPr>
          <w:rFonts w:ascii="Times New Roman" w:eastAsia="方正仿宋_GBK" w:hAnsi="Times New Roman" w:cs="Times New Roman"/>
          <w:bCs/>
          <w:sz w:val="32"/>
          <w:szCs w:val="32"/>
          <w:shd w:val="clear" w:color="auto" w:fill="FFFFFF"/>
        </w:rPr>
        <w:t>原因为</w:t>
      </w:r>
      <w:r w:rsidR="00F86FB9" w:rsidRPr="00F9437B">
        <w:rPr>
          <w:rFonts w:ascii="Times New Roman" w:eastAsia="方正仿宋_GBK" w:hAnsi="Times New Roman" w:cs="Times New Roman"/>
          <w:bCs/>
          <w:sz w:val="32"/>
          <w:szCs w:val="32"/>
          <w:shd w:val="clear" w:color="auto" w:fill="FFFFFF"/>
        </w:rPr>
        <w:t>此项工作主要由办公室主导，</w:t>
      </w:r>
      <w:r w:rsidR="002B4163" w:rsidRPr="00F9437B">
        <w:rPr>
          <w:rFonts w:ascii="Times New Roman" w:eastAsia="方正仿宋_GBK" w:hAnsi="Times New Roman" w:cs="Times New Roman"/>
          <w:bCs/>
          <w:sz w:val="32"/>
          <w:szCs w:val="32"/>
          <w:shd w:val="clear" w:color="auto" w:fill="FFFFFF"/>
        </w:rPr>
        <w:t>对</w:t>
      </w:r>
      <w:r w:rsidR="00F86FB9" w:rsidRPr="00F9437B">
        <w:rPr>
          <w:rFonts w:ascii="Times New Roman" w:eastAsia="方正仿宋_GBK" w:hAnsi="Times New Roman" w:cs="Times New Roman"/>
          <w:bCs/>
          <w:sz w:val="32"/>
          <w:szCs w:val="32"/>
          <w:shd w:val="clear" w:color="auto" w:fill="FFFFFF"/>
        </w:rPr>
        <w:t>相关</w:t>
      </w:r>
      <w:r w:rsidR="002B4163" w:rsidRPr="00F9437B">
        <w:rPr>
          <w:rFonts w:ascii="Times New Roman" w:eastAsia="方正仿宋_GBK" w:hAnsi="Times New Roman" w:cs="Times New Roman"/>
          <w:bCs/>
          <w:sz w:val="32"/>
          <w:szCs w:val="32"/>
          <w:shd w:val="clear" w:color="auto" w:fill="FFFFFF"/>
        </w:rPr>
        <w:t>业务处室</w:t>
      </w:r>
      <w:r w:rsidR="00F86FB9" w:rsidRPr="00F9437B">
        <w:rPr>
          <w:rFonts w:ascii="Times New Roman" w:eastAsia="方正仿宋_GBK" w:hAnsi="Times New Roman" w:cs="Times New Roman"/>
          <w:bCs/>
          <w:sz w:val="32"/>
          <w:szCs w:val="32"/>
          <w:shd w:val="clear" w:color="auto" w:fill="FFFFFF"/>
        </w:rPr>
        <w:t>的部署和</w:t>
      </w:r>
      <w:r w:rsidRPr="00F9437B">
        <w:rPr>
          <w:rFonts w:ascii="Times New Roman" w:eastAsia="方正仿宋_GBK" w:hAnsi="Times New Roman" w:cs="Times New Roman"/>
          <w:bCs/>
          <w:sz w:val="32"/>
          <w:szCs w:val="32"/>
          <w:shd w:val="clear" w:color="auto" w:fill="FFFFFF"/>
        </w:rPr>
        <w:t>宣传</w:t>
      </w:r>
      <w:r w:rsidR="002B4163" w:rsidRPr="00F9437B">
        <w:rPr>
          <w:rFonts w:ascii="Times New Roman" w:eastAsia="方正仿宋_GBK" w:hAnsi="Times New Roman" w:cs="Times New Roman"/>
          <w:bCs/>
          <w:sz w:val="32"/>
          <w:szCs w:val="32"/>
          <w:shd w:val="clear" w:color="auto" w:fill="FFFFFF"/>
        </w:rPr>
        <w:t>力度不够。</w:t>
      </w:r>
    </w:p>
    <w:p w14:paraId="2AF0EF61" w14:textId="52EE0A3D" w:rsidR="000B200F" w:rsidRPr="00F9437B" w:rsidRDefault="007D2199" w:rsidP="00F9437B">
      <w:pPr>
        <w:spacing w:line="560" w:lineRule="exact"/>
        <w:ind w:firstLineChars="200" w:firstLine="640"/>
        <w:rPr>
          <w:rFonts w:ascii="Times New Roman" w:eastAsia="方正仿宋_GBK" w:hAnsi="Times New Roman" w:cs="Times New Roman"/>
          <w:bCs/>
          <w:sz w:val="32"/>
          <w:szCs w:val="32"/>
          <w:shd w:val="clear" w:color="auto" w:fill="FFFFFF"/>
        </w:rPr>
      </w:pPr>
      <w:r w:rsidRPr="00F9437B">
        <w:rPr>
          <w:rFonts w:ascii="Times New Roman" w:eastAsia="方正仿宋_GBK" w:hAnsi="Times New Roman" w:cs="Times New Roman"/>
          <w:bCs/>
          <w:sz w:val="32"/>
          <w:szCs w:val="32"/>
          <w:shd w:val="clear" w:color="auto" w:fill="FFFFFF"/>
        </w:rPr>
        <w:t>2</w:t>
      </w:r>
      <w:r w:rsidR="000B200F" w:rsidRPr="00F9437B">
        <w:rPr>
          <w:rFonts w:ascii="Times New Roman" w:eastAsia="方正仿宋_GBK" w:hAnsi="Times New Roman" w:cs="Times New Roman"/>
          <w:bCs/>
          <w:sz w:val="32"/>
          <w:szCs w:val="32"/>
          <w:shd w:val="clear" w:color="auto" w:fill="FFFFFF"/>
        </w:rPr>
        <w:t>.</w:t>
      </w:r>
      <w:r w:rsidR="000B200F" w:rsidRPr="00F9437B">
        <w:rPr>
          <w:rFonts w:ascii="Times New Roman" w:eastAsia="方正仿宋_GBK" w:hAnsi="Times New Roman" w:cs="Times New Roman"/>
          <w:bCs/>
          <w:sz w:val="32"/>
          <w:szCs w:val="32"/>
          <w:shd w:val="clear" w:color="auto" w:fill="FFFFFF"/>
        </w:rPr>
        <w:t>部分</w:t>
      </w:r>
      <w:r w:rsidR="00126981" w:rsidRPr="00F9437B">
        <w:rPr>
          <w:rFonts w:ascii="Times New Roman" w:eastAsia="方正仿宋_GBK" w:hAnsi="Times New Roman" w:cs="Times New Roman"/>
          <w:bCs/>
          <w:sz w:val="32"/>
          <w:szCs w:val="32"/>
          <w:shd w:val="clear" w:color="auto" w:fill="FFFFFF"/>
        </w:rPr>
        <w:t>社会服务平台运行质量有待加强</w:t>
      </w:r>
      <w:r w:rsidR="000B200F" w:rsidRPr="00F9437B">
        <w:rPr>
          <w:rFonts w:ascii="Times New Roman" w:eastAsia="方正仿宋_GBK" w:hAnsi="Times New Roman" w:cs="Times New Roman"/>
          <w:bCs/>
          <w:sz w:val="32"/>
          <w:szCs w:val="32"/>
          <w:shd w:val="clear" w:color="auto" w:fill="FFFFFF"/>
        </w:rPr>
        <w:t>，社会服务工作</w:t>
      </w:r>
      <w:r w:rsidR="00E07E4A" w:rsidRPr="00F9437B">
        <w:rPr>
          <w:rFonts w:ascii="Times New Roman" w:eastAsia="方正仿宋_GBK" w:hAnsi="Times New Roman" w:cs="Times New Roman"/>
          <w:bCs/>
          <w:sz w:val="32"/>
          <w:szCs w:val="32"/>
          <w:shd w:val="clear" w:color="auto" w:fill="FFFFFF"/>
        </w:rPr>
        <w:t>受益</w:t>
      </w:r>
      <w:r w:rsidR="00126981" w:rsidRPr="00F9437B">
        <w:rPr>
          <w:rFonts w:ascii="Times New Roman" w:eastAsia="方正仿宋_GBK" w:hAnsi="Times New Roman" w:cs="Times New Roman"/>
          <w:bCs/>
          <w:sz w:val="32"/>
          <w:szCs w:val="32"/>
          <w:shd w:val="clear" w:color="auto" w:fill="FFFFFF"/>
        </w:rPr>
        <w:t>群众覆盖面不够</w:t>
      </w:r>
      <w:r w:rsidR="002B4163" w:rsidRPr="00F9437B">
        <w:rPr>
          <w:rFonts w:ascii="Times New Roman" w:eastAsia="方正仿宋_GBK" w:hAnsi="Times New Roman" w:cs="Times New Roman"/>
          <w:bCs/>
          <w:sz w:val="32"/>
          <w:szCs w:val="32"/>
          <w:shd w:val="clear" w:color="auto" w:fill="FFFFFF"/>
        </w:rPr>
        <w:t>。</w:t>
      </w:r>
      <w:r w:rsidRPr="00F9437B">
        <w:rPr>
          <w:rFonts w:ascii="Times New Roman" w:eastAsia="方正仿宋_GBK" w:hAnsi="Times New Roman" w:cs="Times New Roman"/>
          <w:bCs/>
          <w:sz w:val="32"/>
          <w:szCs w:val="32"/>
          <w:shd w:val="clear" w:color="auto" w:fill="FFFFFF"/>
        </w:rPr>
        <w:t>原因为社会服务工作创新意识不足，对社内资源的调动整合力度有待进一步加强。</w:t>
      </w:r>
    </w:p>
    <w:p w14:paraId="781C2FB5" w14:textId="162EE0FB" w:rsidR="00FF0E46" w:rsidRPr="00F9437B" w:rsidRDefault="00FF0E46" w:rsidP="00F9437B">
      <w:pPr>
        <w:spacing w:line="560" w:lineRule="exact"/>
        <w:ind w:firstLineChars="200" w:firstLine="640"/>
        <w:rPr>
          <w:rFonts w:ascii="方正黑体_GBK" w:eastAsia="方正黑体_GBK" w:hAnsi="Times New Roman" w:cs="Times New Roman" w:hint="eastAsia"/>
          <w:sz w:val="32"/>
          <w:szCs w:val="32"/>
        </w:rPr>
      </w:pPr>
      <w:r w:rsidRPr="00F9437B">
        <w:rPr>
          <w:rFonts w:ascii="方正黑体_GBK" w:eastAsia="方正黑体_GBK" w:hAnsi="Times New Roman" w:cs="Times New Roman" w:hint="eastAsia"/>
          <w:sz w:val="32"/>
          <w:szCs w:val="32"/>
        </w:rPr>
        <w:t>五</w:t>
      </w:r>
      <w:r w:rsidR="002D1239" w:rsidRPr="00F9437B">
        <w:rPr>
          <w:rFonts w:ascii="方正黑体_GBK" w:eastAsia="方正黑体_GBK" w:hAnsi="Times New Roman" w:cs="Times New Roman" w:hint="eastAsia"/>
          <w:sz w:val="32"/>
          <w:szCs w:val="32"/>
        </w:rPr>
        <w:t>、</w:t>
      </w:r>
      <w:r w:rsidR="00F9437B">
        <w:rPr>
          <w:rFonts w:ascii="方正黑体_GBK" w:eastAsia="方正黑体_GBK" w:hAnsi="Times New Roman" w:cs="Times New Roman" w:hint="eastAsia"/>
          <w:sz w:val="32"/>
          <w:szCs w:val="32"/>
        </w:rPr>
        <w:t>努力</w:t>
      </w:r>
      <w:r w:rsidR="007D2199" w:rsidRPr="00F9437B">
        <w:rPr>
          <w:rFonts w:ascii="方正黑体_GBK" w:eastAsia="方正黑体_GBK" w:hAnsi="Times New Roman" w:cs="Times New Roman" w:hint="eastAsia"/>
          <w:sz w:val="32"/>
          <w:szCs w:val="32"/>
        </w:rPr>
        <w:t>方向</w:t>
      </w:r>
    </w:p>
    <w:p w14:paraId="6C5F19EE" w14:textId="68B1817D" w:rsidR="002B4163" w:rsidRPr="00F9437B" w:rsidRDefault="002B4163" w:rsidP="00F9437B">
      <w:pPr>
        <w:spacing w:line="560" w:lineRule="exact"/>
        <w:ind w:firstLineChars="200" w:firstLine="640"/>
        <w:rPr>
          <w:rFonts w:ascii="Times New Roman" w:eastAsia="方正仿宋_GBK" w:hAnsi="Times New Roman" w:cs="Times New Roman"/>
          <w:bCs/>
          <w:kern w:val="0"/>
          <w:sz w:val="32"/>
          <w:szCs w:val="32"/>
        </w:rPr>
      </w:pPr>
      <w:r w:rsidRPr="00F9437B">
        <w:rPr>
          <w:rFonts w:ascii="Times New Roman" w:eastAsia="方正仿宋_GBK" w:hAnsi="Times New Roman" w:cs="Times New Roman"/>
          <w:sz w:val="32"/>
          <w:szCs w:val="32"/>
          <w:shd w:val="clear" w:color="auto" w:fill="FFFFFF"/>
        </w:rPr>
        <w:t>继续以习近平新时代中国特色社会主义思想为指导，</w:t>
      </w:r>
      <w:r w:rsidRPr="00F9437B">
        <w:rPr>
          <w:rFonts w:ascii="Times New Roman" w:eastAsia="方正仿宋_GBK" w:hAnsi="Times New Roman" w:cs="Times New Roman"/>
          <w:bCs/>
          <w:kern w:val="0"/>
          <w:sz w:val="32"/>
          <w:szCs w:val="32"/>
        </w:rPr>
        <w:t>认真贯彻落实中央和省市关于民主党派建设相关精神，认真履职尽责，进一步明确中长期目标任务，团结带领广大社员</w:t>
      </w:r>
      <w:r w:rsidRPr="00F9437B">
        <w:rPr>
          <w:rFonts w:ascii="Times New Roman" w:eastAsia="方正仿宋_GBK" w:hAnsi="Times New Roman" w:cs="Times New Roman"/>
          <w:sz w:val="32"/>
          <w:szCs w:val="32"/>
        </w:rPr>
        <w:t>为</w:t>
      </w:r>
      <w:proofErr w:type="gramStart"/>
      <w:r w:rsidR="007D2199" w:rsidRPr="00F9437B">
        <w:rPr>
          <w:rFonts w:ascii="Times New Roman" w:eastAsia="方正仿宋_GBK" w:hAnsi="Times New Roman" w:cs="Times New Roman"/>
          <w:sz w:val="32"/>
          <w:szCs w:val="32"/>
          <w:shd w:val="clear" w:color="auto" w:fill="FFFFFF"/>
        </w:rPr>
        <w:t>为</w:t>
      </w:r>
      <w:proofErr w:type="gramEnd"/>
      <w:r w:rsidR="007D2199" w:rsidRPr="00F9437B">
        <w:rPr>
          <w:rFonts w:ascii="Times New Roman" w:eastAsia="方正仿宋_GBK" w:hAnsi="Times New Roman" w:cs="Times New Roman"/>
          <w:sz w:val="32"/>
          <w:szCs w:val="32"/>
          <w:shd w:val="clear" w:color="auto" w:fill="FFFFFF"/>
        </w:rPr>
        <w:t>南京以高质量发展的过硬业绩坚决扛好挑大梁的省会担当</w:t>
      </w:r>
      <w:proofErr w:type="gramStart"/>
      <w:r w:rsidRPr="00F9437B">
        <w:rPr>
          <w:rFonts w:ascii="Times New Roman" w:eastAsia="方正仿宋_GBK" w:hAnsi="Times New Roman" w:cs="Times New Roman"/>
          <w:sz w:val="32"/>
          <w:szCs w:val="32"/>
        </w:rPr>
        <w:t>作出</w:t>
      </w:r>
      <w:proofErr w:type="gramEnd"/>
      <w:r w:rsidRPr="00F9437B">
        <w:rPr>
          <w:rFonts w:ascii="Times New Roman" w:eastAsia="方正仿宋_GBK" w:hAnsi="Times New Roman" w:cs="Times New Roman"/>
          <w:sz w:val="32"/>
          <w:szCs w:val="32"/>
        </w:rPr>
        <w:t>应有的贡献。</w:t>
      </w:r>
    </w:p>
    <w:p w14:paraId="17729DF3" w14:textId="77777777" w:rsidR="000B200F" w:rsidRPr="00F9437B" w:rsidRDefault="000B200F" w:rsidP="00F9437B">
      <w:pPr>
        <w:spacing w:line="560" w:lineRule="exact"/>
        <w:ind w:firstLineChars="200" w:firstLine="640"/>
        <w:rPr>
          <w:rFonts w:ascii="Times New Roman" w:eastAsia="方正仿宋_GBK" w:hAnsi="Times New Roman" w:cs="Times New Roman"/>
          <w:bCs/>
          <w:sz w:val="32"/>
          <w:szCs w:val="32"/>
          <w:shd w:val="clear" w:color="auto" w:fill="FFFFFF"/>
        </w:rPr>
      </w:pPr>
      <w:r w:rsidRPr="00F9437B">
        <w:rPr>
          <w:rFonts w:ascii="Times New Roman" w:eastAsia="方正仿宋_GBK" w:hAnsi="Times New Roman" w:cs="Times New Roman"/>
          <w:bCs/>
          <w:sz w:val="32"/>
          <w:szCs w:val="32"/>
          <w:shd w:val="clear" w:color="auto" w:fill="FFFFFF"/>
        </w:rPr>
        <w:t>提高单位人员对预算资金使用效益的认识，把预算资金是否发挥使用效益与部门是否履职尽责相结合，将预算资金使用的效率和效益作为对部门工作考核评价的重要内容。</w:t>
      </w:r>
    </w:p>
    <w:p w14:paraId="232228B4" w14:textId="1F0D7E05" w:rsidR="002B4163" w:rsidRPr="00F9437B" w:rsidRDefault="00126981" w:rsidP="00F9437B">
      <w:pPr>
        <w:spacing w:line="560" w:lineRule="exact"/>
        <w:ind w:firstLineChars="200" w:firstLine="640"/>
        <w:rPr>
          <w:rFonts w:ascii="Times New Roman" w:eastAsia="方正仿宋_GBK" w:hAnsi="Times New Roman" w:cs="Times New Roman"/>
          <w:bCs/>
          <w:sz w:val="32"/>
          <w:szCs w:val="32"/>
          <w:shd w:val="clear" w:color="auto" w:fill="FFFFFF"/>
        </w:rPr>
      </w:pPr>
      <w:r w:rsidRPr="00F9437B">
        <w:rPr>
          <w:rFonts w:ascii="Times New Roman" w:eastAsia="方正仿宋_GBK" w:hAnsi="Times New Roman" w:cs="Times New Roman"/>
          <w:bCs/>
          <w:sz w:val="32"/>
          <w:szCs w:val="32"/>
          <w:shd w:val="clear" w:color="auto" w:fill="FFFFFF"/>
        </w:rPr>
        <w:t>积极</w:t>
      </w:r>
      <w:r w:rsidR="007D2199" w:rsidRPr="00F9437B">
        <w:rPr>
          <w:rFonts w:ascii="Times New Roman" w:eastAsia="方正仿宋_GBK" w:hAnsi="Times New Roman" w:cs="Times New Roman"/>
          <w:bCs/>
          <w:sz w:val="32"/>
          <w:szCs w:val="32"/>
          <w:shd w:val="clear" w:color="auto" w:fill="FFFFFF"/>
        </w:rPr>
        <w:t>发动社员，扎实</w:t>
      </w:r>
      <w:r w:rsidR="002B4163" w:rsidRPr="00F9437B">
        <w:rPr>
          <w:rFonts w:ascii="Times New Roman" w:eastAsia="方正仿宋_GBK" w:hAnsi="Times New Roman" w:cs="Times New Roman"/>
          <w:bCs/>
          <w:sz w:val="32"/>
          <w:szCs w:val="32"/>
          <w:shd w:val="clear" w:color="auto" w:fill="FFFFFF"/>
        </w:rPr>
        <w:t>开展的教育培训、</w:t>
      </w:r>
      <w:r w:rsidR="007D2199" w:rsidRPr="00F9437B">
        <w:rPr>
          <w:rFonts w:ascii="Times New Roman" w:eastAsia="方正仿宋_GBK" w:hAnsi="Times New Roman" w:cs="Times New Roman"/>
          <w:bCs/>
          <w:sz w:val="32"/>
          <w:szCs w:val="32"/>
          <w:shd w:val="clear" w:color="auto" w:fill="FFFFFF"/>
        </w:rPr>
        <w:t>调查研究、</w:t>
      </w:r>
      <w:r w:rsidR="002B4163" w:rsidRPr="00F9437B">
        <w:rPr>
          <w:rFonts w:ascii="Times New Roman" w:eastAsia="方正仿宋_GBK" w:hAnsi="Times New Roman" w:cs="Times New Roman"/>
          <w:bCs/>
          <w:sz w:val="32"/>
          <w:szCs w:val="32"/>
          <w:shd w:val="clear" w:color="auto" w:fill="FFFFFF"/>
        </w:rPr>
        <w:t>社会服务等活动，</w:t>
      </w:r>
      <w:r w:rsidRPr="00F9437B">
        <w:rPr>
          <w:rFonts w:ascii="Times New Roman" w:eastAsia="方正仿宋_GBK" w:hAnsi="Times New Roman" w:cs="Times New Roman"/>
          <w:bCs/>
          <w:sz w:val="32"/>
          <w:szCs w:val="32"/>
          <w:shd w:val="clear" w:color="auto" w:fill="FFFFFF"/>
        </w:rPr>
        <w:t>持续</w:t>
      </w:r>
      <w:r w:rsidR="002B4163" w:rsidRPr="00F9437B">
        <w:rPr>
          <w:rFonts w:ascii="Times New Roman" w:eastAsia="方正仿宋_GBK" w:hAnsi="Times New Roman" w:cs="Times New Roman"/>
          <w:bCs/>
          <w:sz w:val="32"/>
          <w:szCs w:val="32"/>
          <w:shd w:val="clear" w:color="auto" w:fill="FFFFFF"/>
        </w:rPr>
        <w:t>提升社组织活力和社会影响力。</w:t>
      </w:r>
    </w:p>
    <w:p w14:paraId="7080486C" w14:textId="77777777" w:rsidR="009114C8" w:rsidRPr="00F9437B" w:rsidRDefault="009114C8" w:rsidP="00F9437B">
      <w:pPr>
        <w:spacing w:line="560" w:lineRule="exact"/>
        <w:ind w:firstLineChars="200" w:firstLine="640"/>
        <w:rPr>
          <w:rFonts w:ascii="方正黑体_GBK" w:eastAsia="方正黑体_GBK" w:hAnsi="Times New Roman" w:cs="Times New Roman" w:hint="eastAsia"/>
          <w:kern w:val="0"/>
          <w:sz w:val="32"/>
          <w:szCs w:val="32"/>
        </w:rPr>
      </w:pPr>
      <w:r w:rsidRPr="00F9437B">
        <w:rPr>
          <w:rFonts w:ascii="方正黑体_GBK" w:eastAsia="方正黑体_GBK" w:hAnsi="Times New Roman" w:cs="Times New Roman" w:hint="eastAsia"/>
          <w:kern w:val="0"/>
          <w:sz w:val="32"/>
          <w:szCs w:val="32"/>
        </w:rPr>
        <w:t>六、评价工作开展情况及其他需说明的情况</w:t>
      </w:r>
    </w:p>
    <w:p w14:paraId="04673892" w14:textId="77777777" w:rsidR="009114C8" w:rsidRPr="00F9437B" w:rsidRDefault="009114C8" w:rsidP="00F9437B">
      <w:pPr>
        <w:spacing w:line="560" w:lineRule="exact"/>
        <w:ind w:firstLineChars="200" w:firstLine="640"/>
        <w:rPr>
          <w:rFonts w:ascii="方正楷体_GBK" w:eastAsia="方正楷体_GBK" w:hAnsi="Times New Roman" w:cs="Times New Roman" w:hint="eastAsia"/>
          <w:kern w:val="0"/>
          <w:sz w:val="32"/>
          <w:szCs w:val="32"/>
        </w:rPr>
      </w:pPr>
      <w:r w:rsidRPr="00F9437B">
        <w:rPr>
          <w:rFonts w:ascii="方正楷体_GBK" w:eastAsia="方正楷体_GBK" w:hAnsi="Times New Roman" w:cs="Times New Roman" w:hint="eastAsia"/>
          <w:kern w:val="0"/>
          <w:sz w:val="32"/>
          <w:szCs w:val="32"/>
        </w:rPr>
        <w:t>（一）基本情况</w:t>
      </w:r>
    </w:p>
    <w:p w14:paraId="06F1EAB8" w14:textId="77777777" w:rsidR="009114C8" w:rsidRPr="00F9437B" w:rsidRDefault="009114C8" w:rsidP="00F9437B">
      <w:pPr>
        <w:spacing w:line="560" w:lineRule="exact"/>
        <w:ind w:firstLineChars="200" w:firstLine="643"/>
        <w:rPr>
          <w:rFonts w:ascii="Times New Roman" w:eastAsia="方正仿宋_GBK" w:hAnsi="Times New Roman" w:cs="Times New Roman"/>
          <w:b/>
          <w:kern w:val="0"/>
          <w:sz w:val="32"/>
          <w:szCs w:val="32"/>
        </w:rPr>
      </w:pPr>
      <w:r w:rsidRPr="00F9437B">
        <w:rPr>
          <w:rFonts w:ascii="Times New Roman" w:eastAsia="方正仿宋_GBK" w:hAnsi="Times New Roman" w:cs="Times New Roman"/>
          <w:b/>
          <w:kern w:val="0"/>
          <w:sz w:val="32"/>
          <w:szCs w:val="32"/>
        </w:rPr>
        <w:t>1.</w:t>
      </w:r>
      <w:r w:rsidRPr="00F9437B">
        <w:rPr>
          <w:rFonts w:ascii="Times New Roman" w:eastAsia="方正仿宋_GBK" w:hAnsi="Times New Roman" w:cs="Times New Roman"/>
          <w:b/>
          <w:kern w:val="0"/>
          <w:sz w:val="32"/>
          <w:szCs w:val="32"/>
        </w:rPr>
        <w:t>评价目的</w:t>
      </w:r>
    </w:p>
    <w:p w14:paraId="09C658BB"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为实现年度部门整体绩效评价全覆盖，提高部门整体绩</w:t>
      </w:r>
      <w:r w:rsidRPr="00F9437B">
        <w:rPr>
          <w:rFonts w:ascii="Times New Roman" w:eastAsia="方正仿宋_GBK" w:hAnsi="Times New Roman" w:cs="Times New Roman"/>
          <w:kern w:val="0"/>
          <w:sz w:val="32"/>
          <w:szCs w:val="32"/>
        </w:rPr>
        <w:lastRenderedPageBreak/>
        <w:t>效评价工作的科学性、规范性。</w:t>
      </w:r>
    </w:p>
    <w:p w14:paraId="1946C724" w14:textId="77777777" w:rsidR="009114C8" w:rsidRPr="00F9437B" w:rsidRDefault="009114C8" w:rsidP="00F9437B">
      <w:pPr>
        <w:spacing w:line="560" w:lineRule="exact"/>
        <w:ind w:firstLineChars="200" w:firstLine="643"/>
        <w:rPr>
          <w:rFonts w:ascii="Times New Roman" w:eastAsia="方正仿宋_GBK" w:hAnsi="Times New Roman" w:cs="Times New Roman"/>
          <w:b/>
          <w:kern w:val="0"/>
          <w:sz w:val="32"/>
          <w:szCs w:val="32"/>
        </w:rPr>
      </w:pPr>
      <w:r w:rsidRPr="00F9437B">
        <w:rPr>
          <w:rFonts w:ascii="Times New Roman" w:eastAsia="方正仿宋_GBK" w:hAnsi="Times New Roman" w:cs="Times New Roman"/>
          <w:b/>
          <w:kern w:val="0"/>
          <w:sz w:val="32"/>
          <w:szCs w:val="32"/>
        </w:rPr>
        <w:t>2.</w:t>
      </w:r>
      <w:r w:rsidRPr="00F9437B">
        <w:rPr>
          <w:rFonts w:ascii="Times New Roman" w:eastAsia="方正仿宋_GBK" w:hAnsi="Times New Roman" w:cs="Times New Roman"/>
          <w:b/>
          <w:kern w:val="0"/>
          <w:sz w:val="32"/>
          <w:szCs w:val="32"/>
        </w:rPr>
        <w:t>对象和范围</w:t>
      </w:r>
    </w:p>
    <w:p w14:paraId="4B527550" w14:textId="4A84E312"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评价对象及范围包括</w:t>
      </w:r>
      <w:r w:rsidRPr="00F9437B">
        <w:rPr>
          <w:rFonts w:ascii="Times New Roman" w:eastAsia="方正仿宋_GBK" w:hAnsi="Times New Roman" w:cs="Times New Roman"/>
          <w:kern w:val="0"/>
          <w:sz w:val="32"/>
          <w:szCs w:val="32"/>
        </w:rPr>
        <w:t>202</w:t>
      </w:r>
      <w:r w:rsidR="007D2199" w:rsidRPr="00F9437B">
        <w:rPr>
          <w:rFonts w:ascii="Times New Roman" w:eastAsia="方正仿宋_GBK" w:hAnsi="Times New Roman" w:cs="Times New Roman"/>
          <w:kern w:val="0"/>
          <w:sz w:val="32"/>
          <w:szCs w:val="32"/>
        </w:rPr>
        <w:t>4</w:t>
      </w:r>
      <w:r w:rsidRPr="00F9437B">
        <w:rPr>
          <w:rFonts w:ascii="Times New Roman" w:eastAsia="方正仿宋_GBK" w:hAnsi="Times New Roman" w:cs="Times New Roman"/>
          <w:kern w:val="0"/>
          <w:sz w:val="32"/>
          <w:szCs w:val="32"/>
        </w:rPr>
        <w:t>年度部门预算和部门所管理的专项资金。</w:t>
      </w:r>
    </w:p>
    <w:p w14:paraId="356B519C" w14:textId="77777777" w:rsidR="009114C8" w:rsidRPr="00F9437B" w:rsidRDefault="009114C8" w:rsidP="00F9437B">
      <w:pPr>
        <w:spacing w:line="560" w:lineRule="exact"/>
        <w:ind w:firstLineChars="200" w:firstLine="643"/>
        <w:rPr>
          <w:rFonts w:ascii="Times New Roman" w:eastAsia="方正仿宋_GBK" w:hAnsi="Times New Roman" w:cs="Times New Roman"/>
          <w:b/>
          <w:kern w:val="0"/>
          <w:sz w:val="32"/>
          <w:szCs w:val="32"/>
        </w:rPr>
      </w:pPr>
      <w:r w:rsidRPr="00F9437B">
        <w:rPr>
          <w:rFonts w:ascii="Times New Roman" w:eastAsia="方正仿宋_GBK" w:hAnsi="Times New Roman" w:cs="Times New Roman"/>
          <w:b/>
          <w:kern w:val="0"/>
          <w:sz w:val="32"/>
          <w:szCs w:val="32"/>
        </w:rPr>
        <w:t>3.</w:t>
      </w:r>
      <w:r w:rsidRPr="00F9437B">
        <w:rPr>
          <w:rFonts w:ascii="Times New Roman" w:eastAsia="方正仿宋_GBK" w:hAnsi="Times New Roman" w:cs="Times New Roman"/>
          <w:b/>
          <w:kern w:val="0"/>
          <w:sz w:val="32"/>
          <w:szCs w:val="32"/>
        </w:rPr>
        <w:t>原则和方法</w:t>
      </w:r>
    </w:p>
    <w:p w14:paraId="71269573"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绩效评价指标的确定应当遵循以下原则：</w:t>
      </w:r>
    </w:p>
    <w:p w14:paraId="70405D6D"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1</w:t>
      </w:r>
      <w:r w:rsidRPr="00F9437B">
        <w:rPr>
          <w:rFonts w:ascii="Times New Roman" w:eastAsia="方正仿宋_GBK" w:hAnsi="Times New Roman" w:cs="Times New Roman"/>
          <w:kern w:val="0"/>
          <w:sz w:val="32"/>
          <w:szCs w:val="32"/>
        </w:rPr>
        <w:t>）相关性原则。应当与绩效目标有直接的联系，能够恰当反映目标的实现程度。</w:t>
      </w:r>
    </w:p>
    <w:p w14:paraId="704D1A27"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2</w:t>
      </w:r>
      <w:r w:rsidRPr="00F9437B">
        <w:rPr>
          <w:rFonts w:ascii="Times New Roman" w:eastAsia="方正仿宋_GBK" w:hAnsi="Times New Roman" w:cs="Times New Roman"/>
          <w:kern w:val="0"/>
          <w:sz w:val="32"/>
          <w:szCs w:val="32"/>
        </w:rPr>
        <w:t>）重要性原则。应当优先使用最</w:t>
      </w:r>
      <w:proofErr w:type="gramStart"/>
      <w:r w:rsidRPr="00F9437B">
        <w:rPr>
          <w:rFonts w:ascii="Times New Roman" w:eastAsia="方正仿宋_GBK" w:hAnsi="Times New Roman" w:cs="Times New Roman"/>
          <w:kern w:val="0"/>
          <w:sz w:val="32"/>
          <w:szCs w:val="32"/>
        </w:rPr>
        <w:t>具评价</w:t>
      </w:r>
      <w:proofErr w:type="gramEnd"/>
      <w:r w:rsidRPr="00F9437B">
        <w:rPr>
          <w:rFonts w:ascii="Times New Roman" w:eastAsia="方正仿宋_GBK" w:hAnsi="Times New Roman" w:cs="Times New Roman"/>
          <w:kern w:val="0"/>
          <w:sz w:val="32"/>
          <w:szCs w:val="32"/>
        </w:rPr>
        <w:t>对象代表性、最能反映评价要求的核心指标。</w:t>
      </w:r>
    </w:p>
    <w:p w14:paraId="58F1383D"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3</w:t>
      </w:r>
      <w:r w:rsidRPr="00F9437B">
        <w:rPr>
          <w:rFonts w:ascii="Times New Roman" w:eastAsia="方正仿宋_GBK" w:hAnsi="Times New Roman" w:cs="Times New Roman"/>
          <w:kern w:val="0"/>
          <w:sz w:val="32"/>
          <w:szCs w:val="32"/>
        </w:rPr>
        <w:t>）可比性原则。对同类评价对象要设定共性的绩效评价指标，以便于评价结果可以相互比较。</w:t>
      </w:r>
    </w:p>
    <w:p w14:paraId="39074F8E"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4</w:t>
      </w:r>
      <w:r w:rsidRPr="00F9437B">
        <w:rPr>
          <w:rFonts w:ascii="Times New Roman" w:eastAsia="方正仿宋_GBK" w:hAnsi="Times New Roman" w:cs="Times New Roman"/>
          <w:kern w:val="0"/>
          <w:sz w:val="32"/>
          <w:szCs w:val="32"/>
        </w:rPr>
        <w:t>）系统性原则。应当将定量指标与定性指标相结合，系统反映财政支出所产生的社会效益、经济效益、环境效益和</w:t>
      </w:r>
      <w:proofErr w:type="gramStart"/>
      <w:r w:rsidRPr="00F9437B">
        <w:rPr>
          <w:rFonts w:ascii="Times New Roman" w:eastAsia="方正仿宋_GBK" w:hAnsi="Times New Roman" w:cs="Times New Roman"/>
          <w:kern w:val="0"/>
          <w:sz w:val="32"/>
          <w:szCs w:val="32"/>
        </w:rPr>
        <w:t>可</w:t>
      </w:r>
      <w:proofErr w:type="gramEnd"/>
      <w:r w:rsidRPr="00F9437B">
        <w:rPr>
          <w:rFonts w:ascii="Times New Roman" w:eastAsia="方正仿宋_GBK" w:hAnsi="Times New Roman" w:cs="Times New Roman"/>
          <w:kern w:val="0"/>
          <w:sz w:val="32"/>
          <w:szCs w:val="32"/>
        </w:rPr>
        <w:t>持续影响等。</w:t>
      </w:r>
    </w:p>
    <w:p w14:paraId="6883DACB"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w:t>
      </w:r>
      <w:r w:rsidRPr="00F9437B">
        <w:rPr>
          <w:rFonts w:ascii="Times New Roman" w:eastAsia="方正仿宋_GBK" w:hAnsi="Times New Roman" w:cs="Times New Roman"/>
          <w:kern w:val="0"/>
          <w:sz w:val="32"/>
          <w:szCs w:val="32"/>
        </w:rPr>
        <w:t>5</w:t>
      </w:r>
      <w:r w:rsidRPr="00F9437B">
        <w:rPr>
          <w:rFonts w:ascii="Times New Roman" w:eastAsia="方正仿宋_GBK" w:hAnsi="Times New Roman" w:cs="Times New Roman"/>
          <w:kern w:val="0"/>
          <w:sz w:val="32"/>
          <w:szCs w:val="32"/>
        </w:rPr>
        <w:t>）经济性原则。应当通俗易懂、简便易行，数据的获得应当考虑现实条件和可操作性，符合成本效益原则。</w:t>
      </w:r>
    </w:p>
    <w:p w14:paraId="256D8047"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绩效评价方法主要采用采用定量分析和定性分析相结合的方法，从部门决策、部门管理、部门履职、履职绩效、可持续发展能力等方面进行了综合评价。</w:t>
      </w:r>
    </w:p>
    <w:p w14:paraId="74DEF829" w14:textId="77777777" w:rsidR="009114C8" w:rsidRPr="00F9437B" w:rsidRDefault="009114C8" w:rsidP="00F9437B">
      <w:pPr>
        <w:spacing w:line="560" w:lineRule="exact"/>
        <w:ind w:firstLineChars="200" w:firstLine="643"/>
        <w:rPr>
          <w:rFonts w:ascii="Times New Roman" w:eastAsia="方正仿宋_GBK" w:hAnsi="Times New Roman" w:cs="Times New Roman"/>
          <w:b/>
          <w:kern w:val="0"/>
          <w:sz w:val="32"/>
          <w:szCs w:val="32"/>
        </w:rPr>
      </w:pPr>
      <w:r w:rsidRPr="00F9437B">
        <w:rPr>
          <w:rFonts w:ascii="Times New Roman" w:eastAsia="方正仿宋_GBK" w:hAnsi="Times New Roman" w:cs="Times New Roman"/>
          <w:b/>
          <w:kern w:val="0"/>
          <w:sz w:val="32"/>
          <w:szCs w:val="32"/>
        </w:rPr>
        <w:t>4.</w:t>
      </w:r>
      <w:r w:rsidRPr="00F9437B">
        <w:rPr>
          <w:rFonts w:ascii="Times New Roman" w:eastAsia="方正仿宋_GBK" w:hAnsi="Times New Roman" w:cs="Times New Roman"/>
          <w:b/>
          <w:kern w:val="0"/>
          <w:sz w:val="32"/>
          <w:szCs w:val="32"/>
        </w:rPr>
        <w:t>指标体系</w:t>
      </w:r>
    </w:p>
    <w:p w14:paraId="28E32AF7"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绩效评价指标分为共性指标和个性指标。</w:t>
      </w:r>
    </w:p>
    <w:p w14:paraId="2DF41921"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1</w:t>
      </w:r>
      <w:r w:rsidRPr="00F9437B">
        <w:rPr>
          <w:rFonts w:ascii="Times New Roman" w:eastAsia="方正仿宋_GBK" w:hAnsi="Times New Roman" w:cs="Times New Roman"/>
          <w:sz w:val="32"/>
          <w:szCs w:val="32"/>
        </w:rPr>
        <w:t>）共性指标是适用于所有评价对象的指标。主要包括预算编制和执行情况、财务管理状况、资产配置、使用、</w:t>
      </w:r>
      <w:r w:rsidRPr="00F9437B">
        <w:rPr>
          <w:rFonts w:ascii="Times New Roman" w:eastAsia="方正仿宋_GBK" w:hAnsi="Times New Roman" w:cs="Times New Roman"/>
          <w:sz w:val="32"/>
          <w:szCs w:val="32"/>
        </w:rPr>
        <w:lastRenderedPageBreak/>
        <w:t>处置及其收益管理情况以及社会效益、经济效益等。</w:t>
      </w:r>
    </w:p>
    <w:p w14:paraId="0874C0D6"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sz w:val="32"/>
          <w:szCs w:val="32"/>
        </w:rPr>
        <w:t>（</w:t>
      </w:r>
      <w:r w:rsidRPr="00F9437B">
        <w:rPr>
          <w:rFonts w:ascii="Times New Roman" w:eastAsia="方正仿宋_GBK" w:hAnsi="Times New Roman" w:cs="Times New Roman"/>
          <w:sz w:val="32"/>
          <w:szCs w:val="32"/>
        </w:rPr>
        <w:t>2</w:t>
      </w:r>
      <w:r w:rsidRPr="00F9437B">
        <w:rPr>
          <w:rFonts w:ascii="Times New Roman" w:eastAsia="方正仿宋_GBK" w:hAnsi="Times New Roman" w:cs="Times New Roman"/>
          <w:sz w:val="32"/>
          <w:szCs w:val="32"/>
        </w:rPr>
        <w:t>）个性指标是针对预算部门或项目特点设定的，适用于不同预算部门或项目的业绩评价指标。</w:t>
      </w:r>
    </w:p>
    <w:p w14:paraId="02168DEA" w14:textId="77777777" w:rsidR="009114C8" w:rsidRPr="00F9437B" w:rsidRDefault="009114C8" w:rsidP="00F9437B">
      <w:pPr>
        <w:pStyle w:val="ab"/>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共性指标由财政部门统一制定，个性指标由财政部门会同预算部门制定。</w:t>
      </w:r>
    </w:p>
    <w:p w14:paraId="364EF804" w14:textId="77777777" w:rsidR="009114C8" w:rsidRPr="00F9437B" w:rsidRDefault="009114C8" w:rsidP="00F9437B">
      <w:pPr>
        <w:spacing w:line="560" w:lineRule="exact"/>
        <w:ind w:firstLineChars="200" w:firstLine="640"/>
        <w:rPr>
          <w:rFonts w:ascii="方正楷体_GBK" w:eastAsia="方正楷体_GBK" w:hAnsi="Times New Roman" w:cs="Times New Roman" w:hint="eastAsia"/>
          <w:kern w:val="0"/>
          <w:sz w:val="32"/>
          <w:szCs w:val="32"/>
        </w:rPr>
      </w:pPr>
      <w:r w:rsidRPr="00F9437B">
        <w:rPr>
          <w:rFonts w:ascii="方正楷体_GBK" w:eastAsia="方正楷体_GBK" w:hAnsi="Times New Roman" w:cs="Times New Roman" w:hint="eastAsia"/>
          <w:kern w:val="0"/>
          <w:sz w:val="32"/>
          <w:szCs w:val="32"/>
        </w:rPr>
        <w:t>（二）评价组织实施</w:t>
      </w:r>
    </w:p>
    <w:p w14:paraId="0E8D792A"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按照以下程序进行：</w:t>
      </w:r>
    </w:p>
    <w:p w14:paraId="646E0437"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1.</w:t>
      </w:r>
      <w:r w:rsidRPr="00F9437B">
        <w:rPr>
          <w:rFonts w:ascii="Times New Roman" w:eastAsia="方正仿宋_GBK" w:hAnsi="Times New Roman" w:cs="Times New Roman"/>
          <w:sz w:val="32"/>
          <w:szCs w:val="32"/>
          <w:shd w:val="clear" w:color="auto" w:fill="FFFFFF"/>
        </w:rPr>
        <w:t>确定绩效评价对象；</w:t>
      </w:r>
    </w:p>
    <w:p w14:paraId="6BA4A884"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2.</w:t>
      </w:r>
      <w:r w:rsidRPr="00F9437B">
        <w:rPr>
          <w:rFonts w:ascii="Times New Roman" w:eastAsia="方正仿宋_GBK" w:hAnsi="Times New Roman" w:cs="Times New Roman"/>
          <w:sz w:val="32"/>
          <w:szCs w:val="32"/>
          <w:shd w:val="clear" w:color="auto" w:fill="FFFFFF"/>
        </w:rPr>
        <w:t>下达绩效评价通知；</w:t>
      </w:r>
    </w:p>
    <w:p w14:paraId="26E1B76E"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3.</w:t>
      </w:r>
      <w:r w:rsidRPr="00F9437B">
        <w:rPr>
          <w:rFonts w:ascii="Times New Roman" w:eastAsia="方正仿宋_GBK" w:hAnsi="Times New Roman" w:cs="Times New Roman"/>
          <w:sz w:val="32"/>
          <w:szCs w:val="32"/>
          <w:shd w:val="clear" w:color="auto" w:fill="FFFFFF"/>
        </w:rPr>
        <w:t>确定绩效评价工作人员；</w:t>
      </w:r>
    </w:p>
    <w:p w14:paraId="3C46CAF5"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4.</w:t>
      </w:r>
      <w:r w:rsidRPr="00F9437B">
        <w:rPr>
          <w:rFonts w:ascii="Times New Roman" w:eastAsia="方正仿宋_GBK" w:hAnsi="Times New Roman" w:cs="Times New Roman"/>
          <w:sz w:val="32"/>
          <w:szCs w:val="32"/>
          <w:shd w:val="clear" w:color="auto" w:fill="FFFFFF"/>
        </w:rPr>
        <w:t>制订绩效评价工作方案；</w:t>
      </w:r>
    </w:p>
    <w:p w14:paraId="02E4E43C"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5.</w:t>
      </w:r>
      <w:r w:rsidRPr="00F9437B">
        <w:rPr>
          <w:rFonts w:ascii="Times New Roman" w:eastAsia="方正仿宋_GBK" w:hAnsi="Times New Roman" w:cs="Times New Roman"/>
          <w:sz w:val="32"/>
          <w:szCs w:val="32"/>
          <w:shd w:val="clear" w:color="auto" w:fill="FFFFFF"/>
        </w:rPr>
        <w:t>收集绩效评价相关资料；</w:t>
      </w:r>
    </w:p>
    <w:p w14:paraId="2214935C"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6.</w:t>
      </w:r>
      <w:r w:rsidRPr="00F9437B">
        <w:rPr>
          <w:rFonts w:ascii="Times New Roman" w:eastAsia="方正仿宋_GBK" w:hAnsi="Times New Roman" w:cs="Times New Roman"/>
          <w:sz w:val="32"/>
          <w:szCs w:val="32"/>
          <w:shd w:val="clear" w:color="auto" w:fill="FFFFFF"/>
        </w:rPr>
        <w:t>对资料进行审查核实；</w:t>
      </w:r>
    </w:p>
    <w:p w14:paraId="0A6607CB"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7.</w:t>
      </w:r>
      <w:r w:rsidRPr="00F9437B">
        <w:rPr>
          <w:rFonts w:ascii="Times New Roman" w:eastAsia="方正仿宋_GBK" w:hAnsi="Times New Roman" w:cs="Times New Roman"/>
          <w:sz w:val="32"/>
          <w:szCs w:val="32"/>
          <w:shd w:val="clear" w:color="auto" w:fill="FFFFFF"/>
        </w:rPr>
        <w:t>综合分析并形成评价结论；</w:t>
      </w:r>
    </w:p>
    <w:p w14:paraId="0745B949"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8.</w:t>
      </w:r>
      <w:r w:rsidRPr="00F9437B">
        <w:rPr>
          <w:rFonts w:ascii="Times New Roman" w:eastAsia="方正仿宋_GBK" w:hAnsi="Times New Roman" w:cs="Times New Roman"/>
          <w:sz w:val="32"/>
          <w:szCs w:val="32"/>
          <w:shd w:val="clear" w:color="auto" w:fill="FFFFFF"/>
        </w:rPr>
        <w:t>撰写与提交评价报告；</w:t>
      </w:r>
    </w:p>
    <w:p w14:paraId="18E1E463"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shd w:val="clear" w:color="auto" w:fill="FFFFFF"/>
        </w:rPr>
      </w:pPr>
      <w:r w:rsidRPr="00F9437B">
        <w:rPr>
          <w:rFonts w:ascii="Times New Roman" w:eastAsia="方正仿宋_GBK" w:hAnsi="Times New Roman" w:cs="Times New Roman"/>
          <w:sz w:val="32"/>
          <w:szCs w:val="32"/>
          <w:shd w:val="clear" w:color="auto" w:fill="FFFFFF"/>
        </w:rPr>
        <w:t>9.</w:t>
      </w:r>
      <w:r w:rsidRPr="00F9437B">
        <w:rPr>
          <w:rFonts w:ascii="Times New Roman" w:eastAsia="方正仿宋_GBK" w:hAnsi="Times New Roman" w:cs="Times New Roman"/>
          <w:sz w:val="32"/>
          <w:szCs w:val="32"/>
          <w:shd w:val="clear" w:color="auto" w:fill="FFFFFF"/>
        </w:rPr>
        <w:t>建立绩效评价档案。</w:t>
      </w:r>
    </w:p>
    <w:p w14:paraId="2D036CA7" w14:textId="77777777" w:rsidR="009114C8" w:rsidRPr="00F9437B" w:rsidRDefault="009114C8" w:rsidP="00F9437B">
      <w:pPr>
        <w:spacing w:line="560" w:lineRule="exact"/>
        <w:ind w:firstLineChars="200" w:firstLine="640"/>
        <w:rPr>
          <w:rFonts w:ascii="方正楷体_GBK" w:eastAsia="方正楷体_GBK" w:hAnsi="Times New Roman" w:cs="Times New Roman" w:hint="eastAsia"/>
          <w:kern w:val="0"/>
          <w:sz w:val="32"/>
          <w:szCs w:val="32"/>
        </w:rPr>
      </w:pPr>
      <w:r w:rsidRPr="00F9437B">
        <w:rPr>
          <w:rFonts w:ascii="方正楷体_GBK" w:eastAsia="方正楷体_GBK" w:hAnsi="Times New Roman" w:cs="Times New Roman" w:hint="eastAsia"/>
          <w:kern w:val="0"/>
          <w:sz w:val="32"/>
          <w:szCs w:val="32"/>
        </w:rPr>
        <w:t>（三）其他需说明的情况</w:t>
      </w:r>
    </w:p>
    <w:p w14:paraId="776C0F77" w14:textId="77777777" w:rsidR="009114C8" w:rsidRPr="00F9437B" w:rsidRDefault="009114C8" w:rsidP="00F9437B">
      <w:pPr>
        <w:spacing w:line="560" w:lineRule="exact"/>
        <w:ind w:firstLineChars="200" w:firstLine="640"/>
        <w:rPr>
          <w:rFonts w:ascii="Times New Roman" w:eastAsia="方正仿宋_GBK" w:hAnsi="Times New Roman" w:cs="Times New Roman"/>
          <w:kern w:val="0"/>
          <w:sz w:val="32"/>
          <w:szCs w:val="32"/>
        </w:rPr>
      </w:pPr>
      <w:r w:rsidRPr="00F9437B">
        <w:rPr>
          <w:rFonts w:ascii="Times New Roman" w:eastAsia="方正仿宋_GBK" w:hAnsi="Times New Roman" w:cs="Times New Roman"/>
          <w:kern w:val="0"/>
          <w:sz w:val="32"/>
          <w:szCs w:val="32"/>
        </w:rPr>
        <w:t>无</w:t>
      </w:r>
    </w:p>
    <w:p w14:paraId="079A4F68" w14:textId="77777777" w:rsidR="00FF0E46" w:rsidRPr="00F9437B" w:rsidRDefault="00FF0E46" w:rsidP="00F9437B">
      <w:pPr>
        <w:spacing w:line="560" w:lineRule="exact"/>
        <w:ind w:firstLineChars="200" w:firstLine="640"/>
        <w:rPr>
          <w:rFonts w:ascii="Times New Roman" w:eastAsia="方正仿宋_GBK" w:hAnsi="Times New Roman" w:cs="Times New Roman"/>
          <w:sz w:val="32"/>
          <w:szCs w:val="32"/>
        </w:rPr>
      </w:pPr>
    </w:p>
    <w:p w14:paraId="45E4EFF8" w14:textId="77777777" w:rsidR="002D1239" w:rsidRPr="00F9437B" w:rsidRDefault="002D1239"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附件</w:t>
      </w:r>
      <w:r w:rsidR="005B648F" w:rsidRPr="00F9437B">
        <w:rPr>
          <w:rFonts w:ascii="Times New Roman" w:eastAsia="方正仿宋_GBK" w:hAnsi="Times New Roman" w:cs="Times New Roman"/>
          <w:sz w:val="32"/>
          <w:szCs w:val="32"/>
        </w:rPr>
        <w:t>：</w:t>
      </w:r>
      <w:r w:rsidR="00873634" w:rsidRPr="00F9437B">
        <w:rPr>
          <w:rFonts w:ascii="Times New Roman" w:eastAsia="方正仿宋_GBK" w:hAnsi="Times New Roman" w:cs="Times New Roman"/>
          <w:sz w:val="32"/>
          <w:szCs w:val="32"/>
        </w:rPr>
        <w:t>九三学社南京市委整体绩效评价指标体系评分表</w:t>
      </w:r>
    </w:p>
    <w:p w14:paraId="7AD6D6DB" w14:textId="77777777" w:rsidR="009114C8" w:rsidRPr="00F9437B" w:rsidRDefault="009114C8" w:rsidP="00F9437B">
      <w:pPr>
        <w:spacing w:line="560" w:lineRule="exact"/>
        <w:ind w:firstLineChars="200" w:firstLine="640"/>
        <w:rPr>
          <w:rFonts w:ascii="Times New Roman" w:eastAsia="方正仿宋_GBK" w:hAnsi="Times New Roman" w:cs="Times New Roman"/>
          <w:sz w:val="32"/>
          <w:szCs w:val="32"/>
        </w:rPr>
      </w:pPr>
    </w:p>
    <w:p w14:paraId="1EFD80A1" w14:textId="77777777" w:rsidR="00F14894" w:rsidRPr="00F9437B" w:rsidRDefault="00F14894" w:rsidP="00F9437B">
      <w:pPr>
        <w:spacing w:line="560" w:lineRule="exact"/>
        <w:ind w:firstLineChars="200" w:firstLine="640"/>
        <w:rPr>
          <w:rFonts w:ascii="Times New Roman" w:eastAsia="方正仿宋_GBK" w:hAnsi="Times New Roman" w:cs="Times New Roman"/>
          <w:sz w:val="32"/>
          <w:szCs w:val="32"/>
        </w:rPr>
      </w:pPr>
    </w:p>
    <w:p w14:paraId="7E3C57B5" w14:textId="77777777" w:rsidR="00F14894" w:rsidRPr="00F9437B" w:rsidRDefault="00F14894"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 xml:space="preserve">                        </w:t>
      </w:r>
      <w:r w:rsidRPr="00F9437B">
        <w:rPr>
          <w:rFonts w:ascii="Times New Roman" w:eastAsia="方正仿宋_GBK" w:hAnsi="Times New Roman" w:cs="Times New Roman"/>
          <w:sz w:val="32"/>
          <w:szCs w:val="32"/>
        </w:rPr>
        <w:t>九三学社南京市委员会</w:t>
      </w:r>
    </w:p>
    <w:p w14:paraId="6BFDB5EF" w14:textId="37C18592" w:rsidR="00F14894" w:rsidRPr="00F9437B" w:rsidRDefault="00F14894" w:rsidP="00F9437B">
      <w:pPr>
        <w:spacing w:line="560" w:lineRule="exact"/>
        <w:ind w:firstLineChars="200" w:firstLine="640"/>
        <w:rPr>
          <w:rFonts w:ascii="Times New Roman" w:eastAsia="方正仿宋_GBK" w:hAnsi="Times New Roman" w:cs="Times New Roman"/>
          <w:sz w:val="32"/>
          <w:szCs w:val="32"/>
        </w:rPr>
      </w:pPr>
      <w:r w:rsidRPr="00F9437B">
        <w:rPr>
          <w:rFonts w:ascii="Times New Roman" w:eastAsia="方正仿宋_GBK" w:hAnsi="Times New Roman" w:cs="Times New Roman"/>
          <w:sz w:val="32"/>
          <w:szCs w:val="32"/>
        </w:rPr>
        <w:t xml:space="preserve">                         </w:t>
      </w:r>
      <w:r w:rsidR="00873634" w:rsidRPr="00F9437B">
        <w:rPr>
          <w:rFonts w:ascii="Times New Roman" w:eastAsia="方正仿宋_GBK" w:hAnsi="Times New Roman" w:cs="Times New Roman"/>
          <w:sz w:val="32"/>
          <w:szCs w:val="32"/>
        </w:rPr>
        <w:t xml:space="preserve"> </w:t>
      </w:r>
      <w:r w:rsidRPr="00F9437B">
        <w:rPr>
          <w:rFonts w:ascii="Times New Roman" w:eastAsia="方正仿宋_GBK" w:hAnsi="Times New Roman" w:cs="Times New Roman"/>
          <w:sz w:val="32"/>
          <w:szCs w:val="32"/>
        </w:rPr>
        <w:t>202</w:t>
      </w:r>
      <w:r w:rsidR="007D2199" w:rsidRPr="00F9437B">
        <w:rPr>
          <w:rFonts w:ascii="Times New Roman" w:eastAsia="方正仿宋_GBK" w:hAnsi="Times New Roman" w:cs="Times New Roman"/>
          <w:sz w:val="32"/>
          <w:szCs w:val="32"/>
        </w:rPr>
        <w:t>5</w:t>
      </w:r>
      <w:r w:rsidRPr="00F9437B">
        <w:rPr>
          <w:rFonts w:ascii="Times New Roman" w:eastAsia="方正仿宋_GBK" w:hAnsi="Times New Roman" w:cs="Times New Roman"/>
          <w:sz w:val="32"/>
          <w:szCs w:val="32"/>
        </w:rPr>
        <w:t>年</w:t>
      </w:r>
      <w:r w:rsidRPr="00F9437B">
        <w:rPr>
          <w:rFonts w:ascii="Times New Roman" w:eastAsia="方正仿宋_GBK" w:hAnsi="Times New Roman" w:cs="Times New Roman"/>
          <w:sz w:val="32"/>
          <w:szCs w:val="32"/>
        </w:rPr>
        <w:t>6</w:t>
      </w:r>
      <w:r w:rsidRPr="00F9437B">
        <w:rPr>
          <w:rFonts w:ascii="Times New Roman" w:eastAsia="方正仿宋_GBK" w:hAnsi="Times New Roman" w:cs="Times New Roman"/>
          <w:sz w:val="32"/>
          <w:szCs w:val="32"/>
        </w:rPr>
        <w:t>月</w:t>
      </w:r>
      <w:r w:rsidR="00126981" w:rsidRPr="00F9437B">
        <w:rPr>
          <w:rFonts w:ascii="Times New Roman" w:eastAsia="方正仿宋_GBK" w:hAnsi="Times New Roman" w:cs="Times New Roman"/>
          <w:sz w:val="32"/>
          <w:szCs w:val="32"/>
        </w:rPr>
        <w:t>30</w:t>
      </w:r>
      <w:r w:rsidRPr="00F9437B">
        <w:rPr>
          <w:rFonts w:ascii="Times New Roman" w:eastAsia="方正仿宋_GBK" w:hAnsi="Times New Roman" w:cs="Times New Roman"/>
          <w:sz w:val="32"/>
          <w:szCs w:val="32"/>
        </w:rPr>
        <w:t>日</w:t>
      </w:r>
    </w:p>
    <w:p w14:paraId="459FCFB6" w14:textId="77777777" w:rsidR="00873634" w:rsidRDefault="00873634" w:rsidP="00873634">
      <w:pPr>
        <w:jc w:val="left"/>
        <w:rPr>
          <w:rFonts w:ascii="黑体" w:eastAsia="黑体" w:hAnsi="黑体" w:hint="eastAsia"/>
          <w:sz w:val="32"/>
          <w:szCs w:val="32"/>
        </w:rPr>
      </w:pPr>
      <w:r w:rsidRPr="00E07E4A">
        <w:rPr>
          <w:rFonts w:ascii="黑体" w:eastAsia="黑体" w:hAnsi="黑体" w:hint="eastAsia"/>
          <w:sz w:val="32"/>
          <w:szCs w:val="32"/>
        </w:rPr>
        <w:lastRenderedPageBreak/>
        <w:t>附件：</w:t>
      </w:r>
    </w:p>
    <w:p w14:paraId="1EF041A6" w14:textId="77777777" w:rsidR="00A21757" w:rsidRDefault="00A21757" w:rsidP="00E07E4A">
      <w:pPr>
        <w:spacing w:line="560" w:lineRule="exact"/>
        <w:jc w:val="center"/>
        <w:rPr>
          <w:rFonts w:ascii="方正小标宋简体" w:eastAsia="方正小标宋简体"/>
          <w:sz w:val="36"/>
          <w:szCs w:val="36"/>
        </w:rPr>
      </w:pPr>
    </w:p>
    <w:p w14:paraId="0213508E" w14:textId="77777777" w:rsidR="00E07E4A" w:rsidRDefault="00E07E4A" w:rsidP="00E07E4A">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九三学社南京市委</w:t>
      </w:r>
      <w:r w:rsidRPr="008259D7">
        <w:rPr>
          <w:rFonts w:ascii="方正小标宋简体" w:eastAsia="方正小标宋简体" w:hint="eastAsia"/>
          <w:sz w:val="36"/>
          <w:szCs w:val="36"/>
        </w:rPr>
        <w:t>整体绩效评价指标体系</w:t>
      </w:r>
      <w:r>
        <w:rPr>
          <w:rFonts w:ascii="方正小标宋简体" w:eastAsia="方正小标宋简体" w:hint="eastAsia"/>
          <w:sz w:val="36"/>
          <w:szCs w:val="36"/>
        </w:rPr>
        <w:t>评分表</w:t>
      </w:r>
    </w:p>
    <w:p w14:paraId="3A06037F" w14:textId="77777777" w:rsidR="00CA6F25" w:rsidRDefault="00CA6F25" w:rsidP="00E07E4A">
      <w:pPr>
        <w:spacing w:line="560" w:lineRule="exact"/>
        <w:jc w:val="center"/>
        <w:rPr>
          <w:rFonts w:ascii="方正小标宋简体" w:eastAsia="方正小标宋简体"/>
          <w:sz w:val="36"/>
          <w:szCs w:val="36"/>
        </w:rPr>
      </w:pPr>
    </w:p>
    <w:tbl>
      <w:tblPr>
        <w:tblW w:w="8237" w:type="dxa"/>
        <w:tblInd w:w="93" w:type="dxa"/>
        <w:tblLook w:val="04A0" w:firstRow="1" w:lastRow="0" w:firstColumn="1" w:lastColumn="0" w:noHBand="0" w:noVBand="1"/>
      </w:tblPr>
      <w:tblGrid>
        <w:gridCol w:w="800"/>
        <w:gridCol w:w="1560"/>
        <w:gridCol w:w="3325"/>
        <w:gridCol w:w="567"/>
        <w:gridCol w:w="1276"/>
        <w:gridCol w:w="709"/>
      </w:tblGrid>
      <w:tr w:rsidR="00CA6F25" w:rsidRPr="00CA6F25" w14:paraId="474C08D6" w14:textId="77777777" w:rsidTr="007B4712">
        <w:trPr>
          <w:trHeight w:val="379"/>
        </w:trPr>
        <w:tc>
          <w:tcPr>
            <w:tcW w:w="800" w:type="dxa"/>
            <w:tcBorders>
              <w:top w:val="single" w:sz="4" w:space="0" w:color="000000"/>
              <w:left w:val="single" w:sz="4" w:space="0" w:color="000000"/>
              <w:bottom w:val="single" w:sz="4" w:space="0" w:color="000000"/>
              <w:right w:val="single" w:sz="4" w:space="0" w:color="000000"/>
            </w:tcBorders>
            <w:vAlign w:val="center"/>
            <w:hideMark/>
          </w:tcPr>
          <w:p w14:paraId="13C0E38D"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一级指标</w:t>
            </w:r>
          </w:p>
        </w:tc>
        <w:tc>
          <w:tcPr>
            <w:tcW w:w="1560" w:type="dxa"/>
            <w:tcBorders>
              <w:top w:val="single" w:sz="4" w:space="0" w:color="000000"/>
              <w:left w:val="nil"/>
              <w:bottom w:val="single" w:sz="4" w:space="0" w:color="000000"/>
              <w:right w:val="single" w:sz="4" w:space="0" w:color="000000"/>
            </w:tcBorders>
            <w:vAlign w:val="center"/>
            <w:hideMark/>
          </w:tcPr>
          <w:p w14:paraId="69E65C7B"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二级指标</w:t>
            </w:r>
          </w:p>
        </w:tc>
        <w:tc>
          <w:tcPr>
            <w:tcW w:w="3325" w:type="dxa"/>
            <w:tcBorders>
              <w:top w:val="single" w:sz="4" w:space="0" w:color="000000"/>
              <w:left w:val="nil"/>
              <w:bottom w:val="single" w:sz="4" w:space="0" w:color="000000"/>
              <w:right w:val="single" w:sz="4" w:space="0" w:color="000000"/>
            </w:tcBorders>
            <w:vAlign w:val="center"/>
            <w:hideMark/>
          </w:tcPr>
          <w:p w14:paraId="4576C6BB"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三级指标</w:t>
            </w:r>
          </w:p>
        </w:tc>
        <w:tc>
          <w:tcPr>
            <w:tcW w:w="567" w:type="dxa"/>
            <w:tcBorders>
              <w:top w:val="single" w:sz="4" w:space="0" w:color="000000"/>
              <w:left w:val="nil"/>
              <w:bottom w:val="single" w:sz="4" w:space="0" w:color="000000"/>
              <w:right w:val="single" w:sz="4" w:space="0" w:color="000000"/>
            </w:tcBorders>
            <w:vAlign w:val="center"/>
            <w:hideMark/>
          </w:tcPr>
          <w:p w14:paraId="78B2CAEC"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分值</w:t>
            </w:r>
          </w:p>
        </w:tc>
        <w:tc>
          <w:tcPr>
            <w:tcW w:w="1276" w:type="dxa"/>
            <w:tcBorders>
              <w:top w:val="single" w:sz="4" w:space="0" w:color="000000"/>
              <w:left w:val="nil"/>
              <w:bottom w:val="single" w:sz="4" w:space="0" w:color="000000"/>
              <w:right w:val="nil"/>
            </w:tcBorders>
            <w:vAlign w:val="center"/>
            <w:hideMark/>
          </w:tcPr>
          <w:p w14:paraId="7E1FBB83"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评价内容</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69937E"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得分</w:t>
            </w:r>
          </w:p>
        </w:tc>
      </w:tr>
      <w:tr w:rsidR="00CA6F25" w:rsidRPr="00CA6F25" w14:paraId="484D19BD" w14:textId="77777777" w:rsidTr="007B4712">
        <w:trPr>
          <w:trHeight w:val="379"/>
        </w:trPr>
        <w:tc>
          <w:tcPr>
            <w:tcW w:w="800" w:type="dxa"/>
            <w:vMerge w:val="restart"/>
            <w:tcBorders>
              <w:top w:val="nil"/>
              <w:left w:val="single" w:sz="4" w:space="0" w:color="000000"/>
              <w:bottom w:val="single" w:sz="4" w:space="0" w:color="000000"/>
              <w:right w:val="single" w:sz="4" w:space="0" w:color="000000"/>
            </w:tcBorders>
            <w:vAlign w:val="center"/>
            <w:hideMark/>
          </w:tcPr>
          <w:p w14:paraId="4AFBDF32"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决策</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BAE58C1"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计划制定</w:t>
            </w:r>
          </w:p>
        </w:tc>
        <w:tc>
          <w:tcPr>
            <w:tcW w:w="3325" w:type="dxa"/>
            <w:tcBorders>
              <w:top w:val="nil"/>
              <w:left w:val="nil"/>
              <w:bottom w:val="single" w:sz="4" w:space="0" w:color="000000"/>
              <w:right w:val="single" w:sz="4" w:space="0" w:color="000000"/>
            </w:tcBorders>
            <w:vAlign w:val="center"/>
            <w:hideMark/>
          </w:tcPr>
          <w:p w14:paraId="2A8FCAEB" w14:textId="6DE5ADC0" w:rsidR="00CA6F25" w:rsidRPr="00CA6F25" w:rsidRDefault="007D2199"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中长期规划制定健全性</w:t>
            </w:r>
          </w:p>
        </w:tc>
        <w:tc>
          <w:tcPr>
            <w:tcW w:w="567" w:type="dxa"/>
            <w:tcBorders>
              <w:top w:val="nil"/>
              <w:left w:val="nil"/>
              <w:bottom w:val="single" w:sz="4" w:space="0" w:color="000000"/>
              <w:right w:val="single" w:sz="4" w:space="0" w:color="000000"/>
            </w:tcBorders>
            <w:vAlign w:val="center"/>
            <w:hideMark/>
          </w:tcPr>
          <w:p w14:paraId="696854F0"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628F6489"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健全</w:t>
            </w:r>
          </w:p>
        </w:tc>
        <w:tc>
          <w:tcPr>
            <w:tcW w:w="709" w:type="dxa"/>
            <w:tcBorders>
              <w:top w:val="nil"/>
              <w:left w:val="single" w:sz="4" w:space="0" w:color="auto"/>
              <w:bottom w:val="single" w:sz="4" w:space="0" w:color="auto"/>
              <w:right w:val="single" w:sz="4" w:space="0" w:color="auto"/>
            </w:tcBorders>
            <w:vAlign w:val="center"/>
            <w:hideMark/>
          </w:tcPr>
          <w:p w14:paraId="3210C472"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CA6F25" w:rsidRPr="00CA6F25" w14:paraId="54711199"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50E136B5"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AFCAFCB"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7AF0EA1D" w14:textId="70E07C86" w:rsidR="00CA6F25" w:rsidRPr="00CA6F25" w:rsidRDefault="007D2199" w:rsidP="00CA6F25">
            <w:pPr>
              <w:widowControl/>
              <w:jc w:val="center"/>
              <w:rPr>
                <w:rFonts w:ascii="宋体" w:eastAsia="宋体" w:hAnsi="宋体" w:cs="宋体" w:hint="eastAsia"/>
                <w:color w:val="000000"/>
                <w:kern w:val="0"/>
                <w:sz w:val="18"/>
                <w:szCs w:val="18"/>
              </w:rPr>
            </w:pPr>
            <w:r w:rsidRPr="007D2199">
              <w:rPr>
                <w:rFonts w:ascii="宋体" w:eastAsia="宋体" w:hAnsi="宋体" w:cs="宋体" w:hint="eastAsia"/>
                <w:color w:val="000000"/>
                <w:kern w:val="0"/>
                <w:sz w:val="18"/>
                <w:szCs w:val="18"/>
              </w:rPr>
              <w:t>工作计划制定健全性</w:t>
            </w:r>
          </w:p>
        </w:tc>
        <w:tc>
          <w:tcPr>
            <w:tcW w:w="567" w:type="dxa"/>
            <w:tcBorders>
              <w:top w:val="nil"/>
              <w:left w:val="nil"/>
              <w:bottom w:val="single" w:sz="4" w:space="0" w:color="000000"/>
              <w:right w:val="single" w:sz="4" w:space="0" w:color="000000"/>
            </w:tcBorders>
            <w:vAlign w:val="center"/>
            <w:hideMark/>
          </w:tcPr>
          <w:p w14:paraId="075265FB"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7F1F0301"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健全</w:t>
            </w:r>
          </w:p>
        </w:tc>
        <w:tc>
          <w:tcPr>
            <w:tcW w:w="709" w:type="dxa"/>
            <w:tcBorders>
              <w:top w:val="nil"/>
              <w:left w:val="single" w:sz="4" w:space="0" w:color="auto"/>
              <w:bottom w:val="single" w:sz="4" w:space="0" w:color="auto"/>
              <w:right w:val="single" w:sz="4" w:space="0" w:color="auto"/>
            </w:tcBorders>
            <w:vAlign w:val="center"/>
            <w:hideMark/>
          </w:tcPr>
          <w:p w14:paraId="63C33FBD"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CA6F25" w:rsidRPr="00CA6F25" w14:paraId="0EFF2684"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0BCEF8E"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B3ECD50"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目标设定</w:t>
            </w:r>
          </w:p>
        </w:tc>
        <w:tc>
          <w:tcPr>
            <w:tcW w:w="3325" w:type="dxa"/>
            <w:tcBorders>
              <w:top w:val="nil"/>
              <w:left w:val="nil"/>
              <w:bottom w:val="single" w:sz="4" w:space="0" w:color="000000"/>
              <w:right w:val="single" w:sz="4" w:space="0" w:color="000000"/>
            </w:tcBorders>
            <w:vAlign w:val="center"/>
            <w:hideMark/>
          </w:tcPr>
          <w:p w14:paraId="73574EC6" w14:textId="1D0AA63D" w:rsidR="00CA6F25" w:rsidRPr="00CA6F25" w:rsidRDefault="007D2199"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绩效目标合理性</w:t>
            </w:r>
          </w:p>
        </w:tc>
        <w:tc>
          <w:tcPr>
            <w:tcW w:w="567" w:type="dxa"/>
            <w:tcBorders>
              <w:top w:val="nil"/>
              <w:left w:val="nil"/>
              <w:bottom w:val="single" w:sz="4" w:space="0" w:color="000000"/>
              <w:right w:val="single" w:sz="4" w:space="0" w:color="000000"/>
            </w:tcBorders>
            <w:vAlign w:val="center"/>
            <w:hideMark/>
          </w:tcPr>
          <w:p w14:paraId="77760487"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05989FF7" w14:textId="3EEE3D7B" w:rsidR="00CA6F25" w:rsidRPr="00CA6F25" w:rsidRDefault="007B4712" w:rsidP="00CA6F25">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合理</w:t>
            </w:r>
          </w:p>
        </w:tc>
        <w:tc>
          <w:tcPr>
            <w:tcW w:w="709" w:type="dxa"/>
            <w:tcBorders>
              <w:top w:val="nil"/>
              <w:left w:val="single" w:sz="4" w:space="0" w:color="auto"/>
              <w:bottom w:val="single" w:sz="4" w:space="0" w:color="auto"/>
              <w:right w:val="single" w:sz="4" w:space="0" w:color="auto"/>
            </w:tcBorders>
            <w:vAlign w:val="center"/>
            <w:hideMark/>
          </w:tcPr>
          <w:p w14:paraId="4B3D7004"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CA6F25" w:rsidRPr="00CA6F25" w14:paraId="14E44341"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6D75605B"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AFE6B0F"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1D5DFCC9" w14:textId="0FAD80C9" w:rsidR="00CA6F25" w:rsidRPr="00CA6F25" w:rsidRDefault="007D2199" w:rsidP="00CA6F25">
            <w:pPr>
              <w:widowControl/>
              <w:jc w:val="center"/>
              <w:rPr>
                <w:rFonts w:ascii="宋体" w:eastAsia="宋体" w:hAnsi="宋体" w:cs="宋体" w:hint="eastAsia"/>
                <w:color w:val="000000"/>
                <w:kern w:val="0"/>
                <w:sz w:val="18"/>
                <w:szCs w:val="18"/>
              </w:rPr>
            </w:pPr>
            <w:r w:rsidRPr="007D2199">
              <w:rPr>
                <w:rFonts w:ascii="宋体" w:eastAsia="宋体" w:hAnsi="宋体" w:cs="宋体" w:hint="eastAsia"/>
                <w:color w:val="000000"/>
                <w:kern w:val="0"/>
                <w:sz w:val="18"/>
                <w:szCs w:val="18"/>
              </w:rPr>
              <w:t>绩效指标明确性</w:t>
            </w:r>
          </w:p>
        </w:tc>
        <w:tc>
          <w:tcPr>
            <w:tcW w:w="567" w:type="dxa"/>
            <w:tcBorders>
              <w:top w:val="nil"/>
              <w:left w:val="nil"/>
              <w:bottom w:val="single" w:sz="4" w:space="0" w:color="000000"/>
              <w:right w:val="single" w:sz="4" w:space="0" w:color="000000"/>
            </w:tcBorders>
            <w:vAlign w:val="center"/>
            <w:hideMark/>
          </w:tcPr>
          <w:p w14:paraId="39B778CC"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4EA1F26A" w14:textId="5146C653" w:rsidR="00CA6F25" w:rsidRPr="00CA6F25" w:rsidRDefault="007B4712" w:rsidP="00CA6F25">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明确</w:t>
            </w:r>
          </w:p>
        </w:tc>
        <w:tc>
          <w:tcPr>
            <w:tcW w:w="709" w:type="dxa"/>
            <w:tcBorders>
              <w:top w:val="nil"/>
              <w:left w:val="single" w:sz="4" w:space="0" w:color="auto"/>
              <w:bottom w:val="single" w:sz="4" w:space="0" w:color="auto"/>
              <w:right w:val="single" w:sz="4" w:space="0" w:color="auto"/>
            </w:tcBorders>
            <w:vAlign w:val="center"/>
            <w:hideMark/>
          </w:tcPr>
          <w:p w14:paraId="35DDB136"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CA6F25" w:rsidRPr="00CA6F25" w14:paraId="3B5AA315"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3F4D7E7"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30B70BE"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预算编制</w:t>
            </w:r>
          </w:p>
        </w:tc>
        <w:tc>
          <w:tcPr>
            <w:tcW w:w="3325" w:type="dxa"/>
            <w:tcBorders>
              <w:top w:val="nil"/>
              <w:left w:val="nil"/>
              <w:bottom w:val="single" w:sz="4" w:space="0" w:color="000000"/>
              <w:right w:val="single" w:sz="4" w:space="0" w:color="000000"/>
            </w:tcBorders>
            <w:vAlign w:val="center"/>
            <w:hideMark/>
          </w:tcPr>
          <w:p w14:paraId="58F0E8DC" w14:textId="2CC47CA7" w:rsidR="00CA6F25" w:rsidRPr="00CA6F25" w:rsidRDefault="007D2199"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预算编制科学性</w:t>
            </w:r>
          </w:p>
        </w:tc>
        <w:tc>
          <w:tcPr>
            <w:tcW w:w="567" w:type="dxa"/>
            <w:tcBorders>
              <w:top w:val="nil"/>
              <w:left w:val="nil"/>
              <w:bottom w:val="single" w:sz="4" w:space="0" w:color="000000"/>
              <w:right w:val="single" w:sz="4" w:space="0" w:color="000000"/>
            </w:tcBorders>
            <w:vAlign w:val="center"/>
            <w:hideMark/>
          </w:tcPr>
          <w:p w14:paraId="2D2236D6"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149E6D56" w14:textId="3FA83149" w:rsidR="00CA6F25" w:rsidRPr="00CA6F25" w:rsidRDefault="007B4712" w:rsidP="00CA6F25">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科学</w:t>
            </w:r>
          </w:p>
        </w:tc>
        <w:tc>
          <w:tcPr>
            <w:tcW w:w="709" w:type="dxa"/>
            <w:tcBorders>
              <w:top w:val="nil"/>
              <w:left w:val="single" w:sz="4" w:space="0" w:color="auto"/>
              <w:bottom w:val="single" w:sz="4" w:space="0" w:color="auto"/>
              <w:right w:val="single" w:sz="4" w:space="0" w:color="auto"/>
            </w:tcBorders>
            <w:vAlign w:val="center"/>
            <w:hideMark/>
          </w:tcPr>
          <w:p w14:paraId="1CD53B8F"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CA6F25" w:rsidRPr="00CA6F25" w14:paraId="5BFB2B67"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F2F3712"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1606A3A" w14:textId="77777777" w:rsidR="00CA6F25" w:rsidRPr="00CA6F25" w:rsidRDefault="00CA6F25" w:rsidP="00CA6F25">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1AD83838" w14:textId="2F8F52D2" w:rsidR="00CA6F25" w:rsidRPr="00CA6F25" w:rsidRDefault="007B4712" w:rsidP="00CA6F25">
            <w:pPr>
              <w:widowControl/>
              <w:jc w:val="center"/>
              <w:rPr>
                <w:rFonts w:ascii="宋体" w:eastAsia="宋体" w:hAnsi="宋体" w:cs="宋体" w:hint="eastAsia"/>
                <w:color w:val="000000"/>
                <w:kern w:val="0"/>
                <w:sz w:val="18"/>
                <w:szCs w:val="18"/>
              </w:rPr>
            </w:pPr>
            <w:r w:rsidRPr="007B4712">
              <w:rPr>
                <w:rFonts w:ascii="宋体" w:eastAsia="宋体" w:hAnsi="宋体" w:cs="宋体" w:hint="eastAsia"/>
                <w:color w:val="000000"/>
                <w:kern w:val="0"/>
                <w:sz w:val="18"/>
                <w:szCs w:val="18"/>
              </w:rPr>
              <w:t>预算编制规范性</w:t>
            </w:r>
          </w:p>
        </w:tc>
        <w:tc>
          <w:tcPr>
            <w:tcW w:w="567" w:type="dxa"/>
            <w:tcBorders>
              <w:top w:val="nil"/>
              <w:left w:val="nil"/>
              <w:bottom w:val="single" w:sz="4" w:space="0" w:color="000000"/>
              <w:right w:val="single" w:sz="4" w:space="0" w:color="000000"/>
            </w:tcBorders>
            <w:vAlign w:val="center"/>
            <w:hideMark/>
          </w:tcPr>
          <w:p w14:paraId="73F18DA3"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14D3A97E" w14:textId="3B59A3A2" w:rsidR="00CA6F25" w:rsidRPr="00CA6F25" w:rsidRDefault="007B4712" w:rsidP="00CA6F25">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规范</w:t>
            </w:r>
          </w:p>
        </w:tc>
        <w:tc>
          <w:tcPr>
            <w:tcW w:w="709" w:type="dxa"/>
            <w:tcBorders>
              <w:top w:val="nil"/>
              <w:left w:val="single" w:sz="4" w:space="0" w:color="auto"/>
              <w:bottom w:val="single" w:sz="4" w:space="0" w:color="auto"/>
              <w:right w:val="single" w:sz="4" w:space="0" w:color="auto"/>
            </w:tcBorders>
            <w:vAlign w:val="center"/>
            <w:hideMark/>
          </w:tcPr>
          <w:p w14:paraId="171A033E" w14:textId="77777777" w:rsidR="00CA6F25" w:rsidRPr="00CA6F25" w:rsidRDefault="00CA6F25" w:rsidP="00CA6F25">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68DFB231" w14:textId="77777777" w:rsidTr="007B4712">
        <w:trPr>
          <w:trHeight w:val="379"/>
        </w:trPr>
        <w:tc>
          <w:tcPr>
            <w:tcW w:w="800" w:type="dxa"/>
            <w:vMerge w:val="restart"/>
            <w:tcBorders>
              <w:top w:val="nil"/>
              <w:left w:val="single" w:sz="4" w:space="0" w:color="000000"/>
              <w:bottom w:val="single" w:sz="4" w:space="0" w:color="000000"/>
              <w:right w:val="single" w:sz="4" w:space="0" w:color="000000"/>
            </w:tcBorders>
            <w:vAlign w:val="center"/>
            <w:hideMark/>
          </w:tcPr>
          <w:p w14:paraId="4DBCEC0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过程</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63B6B72E"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预算执行</w:t>
            </w:r>
          </w:p>
        </w:tc>
        <w:tc>
          <w:tcPr>
            <w:tcW w:w="3325" w:type="dxa"/>
            <w:tcBorders>
              <w:top w:val="single" w:sz="4" w:space="0" w:color="000000"/>
              <w:left w:val="single" w:sz="4" w:space="0" w:color="000000"/>
              <w:bottom w:val="single" w:sz="4" w:space="0" w:color="000000"/>
              <w:right w:val="single" w:sz="4" w:space="0" w:color="000000"/>
            </w:tcBorders>
            <w:vAlign w:val="center"/>
          </w:tcPr>
          <w:p w14:paraId="739E5139" w14:textId="6E05D2BA"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预算调整率</w:t>
            </w:r>
          </w:p>
        </w:tc>
        <w:tc>
          <w:tcPr>
            <w:tcW w:w="567" w:type="dxa"/>
            <w:tcBorders>
              <w:top w:val="nil"/>
              <w:left w:val="nil"/>
              <w:bottom w:val="single" w:sz="4" w:space="0" w:color="000000"/>
              <w:right w:val="single" w:sz="4" w:space="0" w:color="000000"/>
            </w:tcBorders>
            <w:vAlign w:val="center"/>
            <w:hideMark/>
          </w:tcPr>
          <w:p w14:paraId="1B9EFF08"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3DAA8B2E" w14:textId="6A8584D5"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0%</w:t>
            </w:r>
          </w:p>
        </w:tc>
        <w:tc>
          <w:tcPr>
            <w:tcW w:w="709" w:type="dxa"/>
            <w:tcBorders>
              <w:top w:val="nil"/>
              <w:left w:val="single" w:sz="4" w:space="0" w:color="auto"/>
              <w:bottom w:val="single" w:sz="4" w:space="0" w:color="auto"/>
              <w:right w:val="single" w:sz="4" w:space="0" w:color="auto"/>
            </w:tcBorders>
            <w:vAlign w:val="center"/>
            <w:hideMark/>
          </w:tcPr>
          <w:p w14:paraId="52AA432B" w14:textId="77777777"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r>
      <w:tr w:rsidR="007B4712" w:rsidRPr="00CA6F25" w14:paraId="2B46C504"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68C3FF61"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2291690"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3D53627C" w14:textId="70720A13"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支付进度符合率</w:t>
            </w:r>
          </w:p>
        </w:tc>
        <w:tc>
          <w:tcPr>
            <w:tcW w:w="567" w:type="dxa"/>
            <w:tcBorders>
              <w:top w:val="nil"/>
              <w:left w:val="nil"/>
              <w:bottom w:val="single" w:sz="4" w:space="0" w:color="000000"/>
              <w:right w:val="single" w:sz="4" w:space="0" w:color="000000"/>
            </w:tcBorders>
            <w:vAlign w:val="center"/>
            <w:hideMark/>
          </w:tcPr>
          <w:p w14:paraId="42F61686"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75CAE699" w14:textId="564BCC8D"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03FD6636" w14:textId="77777777"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r>
      <w:tr w:rsidR="007B4712" w:rsidRPr="00CA6F25" w14:paraId="135B1CBA"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5500E20D"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DECDE06"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230E42BB" w14:textId="61F9794E"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预算执行率</w:t>
            </w:r>
          </w:p>
        </w:tc>
        <w:tc>
          <w:tcPr>
            <w:tcW w:w="567" w:type="dxa"/>
            <w:tcBorders>
              <w:top w:val="nil"/>
              <w:left w:val="nil"/>
              <w:bottom w:val="single" w:sz="4" w:space="0" w:color="000000"/>
              <w:right w:val="single" w:sz="4" w:space="0" w:color="000000"/>
            </w:tcBorders>
            <w:vAlign w:val="center"/>
            <w:hideMark/>
          </w:tcPr>
          <w:p w14:paraId="7522BC66"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50A2854C" w14:textId="6D60EBA1"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05E0925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5ADEC3E3"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2969CE7C"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B232664"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6E849EC5" w14:textId="3AAF8FA9"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结转结余率</w:t>
            </w:r>
          </w:p>
        </w:tc>
        <w:tc>
          <w:tcPr>
            <w:tcW w:w="567" w:type="dxa"/>
            <w:tcBorders>
              <w:top w:val="nil"/>
              <w:left w:val="nil"/>
              <w:bottom w:val="single" w:sz="4" w:space="0" w:color="000000"/>
              <w:right w:val="single" w:sz="4" w:space="0" w:color="000000"/>
            </w:tcBorders>
            <w:vAlign w:val="center"/>
            <w:hideMark/>
          </w:tcPr>
          <w:p w14:paraId="70CBE09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587469A8" w14:textId="39EDC9CF"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0%</w:t>
            </w:r>
          </w:p>
        </w:tc>
        <w:tc>
          <w:tcPr>
            <w:tcW w:w="709" w:type="dxa"/>
            <w:tcBorders>
              <w:top w:val="nil"/>
              <w:left w:val="single" w:sz="4" w:space="0" w:color="auto"/>
              <w:bottom w:val="single" w:sz="4" w:space="0" w:color="auto"/>
              <w:right w:val="single" w:sz="4" w:space="0" w:color="auto"/>
            </w:tcBorders>
            <w:vAlign w:val="center"/>
            <w:hideMark/>
          </w:tcPr>
          <w:p w14:paraId="050639A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103CAE79"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2F0DBDD9"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D38F444"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4CFFA4A7" w14:textId="7C271691"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公用经费控制率</w:t>
            </w:r>
          </w:p>
        </w:tc>
        <w:tc>
          <w:tcPr>
            <w:tcW w:w="567" w:type="dxa"/>
            <w:tcBorders>
              <w:top w:val="nil"/>
              <w:left w:val="nil"/>
              <w:bottom w:val="single" w:sz="4" w:space="0" w:color="000000"/>
              <w:right w:val="single" w:sz="4" w:space="0" w:color="000000"/>
            </w:tcBorders>
            <w:vAlign w:val="center"/>
            <w:hideMark/>
          </w:tcPr>
          <w:p w14:paraId="065C6D3E"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22D79D72" w14:textId="7DF0BCA3"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44BFE18D" w14:textId="68D6D9BF"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r>
      <w:tr w:rsidR="007B4712" w:rsidRPr="00CA6F25" w14:paraId="7065EEC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02FE200B"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A1FEF6E"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663139F5" w14:textId="0299A028"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“三公经费”变动率</w:t>
            </w:r>
          </w:p>
        </w:tc>
        <w:tc>
          <w:tcPr>
            <w:tcW w:w="567" w:type="dxa"/>
            <w:tcBorders>
              <w:top w:val="nil"/>
              <w:left w:val="nil"/>
              <w:bottom w:val="single" w:sz="4" w:space="0" w:color="000000"/>
              <w:right w:val="single" w:sz="4" w:space="0" w:color="000000"/>
            </w:tcBorders>
            <w:vAlign w:val="center"/>
            <w:hideMark/>
          </w:tcPr>
          <w:p w14:paraId="09896B8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77EF2016" w14:textId="65825D53"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0%</w:t>
            </w:r>
          </w:p>
        </w:tc>
        <w:tc>
          <w:tcPr>
            <w:tcW w:w="709" w:type="dxa"/>
            <w:tcBorders>
              <w:top w:val="nil"/>
              <w:left w:val="single" w:sz="4" w:space="0" w:color="auto"/>
              <w:bottom w:val="single" w:sz="4" w:space="0" w:color="auto"/>
              <w:right w:val="single" w:sz="4" w:space="0" w:color="auto"/>
            </w:tcBorders>
            <w:vAlign w:val="center"/>
            <w:hideMark/>
          </w:tcPr>
          <w:p w14:paraId="2BAEEA7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0A2D6056"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18766A6"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279B411"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61FDA7C5" w14:textId="5AA1CC29"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政府采购执行率</w:t>
            </w:r>
          </w:p>
        </w:tc>
        <w:tc>
          <w:tcPr>
            <w:tcW w:w="567" w:type="dxa"/>
            <w:tcBorders>
              <w:top w:val="nil"/>
              <w:left w:val="nil"/>
              <w:bottom w:val="single" w:sz="4" w:space="0" w:color="000000"/>
              <w:right w:val="single" w:sz="4" w:space="0" w:color="000000"/>
            </w:tcBorders>
            <w:vAlign w:val="center"/>
            <w:hideMark/>
          </w:tcPr>
          <w:p w14:paraId="5B1A283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158615FC" w14:textId="0C6FA71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54062103" w14:textId="01A758CC"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r>
      <w:tr w:rsidR="007B4712" w:rsidRPr="00CA6F25" w14:paraId="69C6A7E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09D57A78"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DC7FC0C"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single" w:sz="4" w:space="0" w:color="000000"/>
              <w:bottom w:val="single" w:sz="4" w:space="0" w:color="000000"/>
              <w:right w:val="single" w:sz="4" w:space="0" w:color="000000"/>
            </w:tcBorders>
            <w:vAlign w:val="center"/>
          </w:tcPr>
          <w:p w14:paraId="5C1D49E0" w14:textId="0C22327E"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非税收入预算完成率</w:t>
            </w:r>
          </w:p>
        </w:tc>
        <w:tc>
          <w:tcPr>
            <w:tcW w:w="567" w:type="dxa"/>
            <w:tcBorders>
              <w:top w:val="nil"/>
              <w:left w:val="nil"/>
              <w:bottom w:val="single" w:sz="4" w:space="0" w:color="000000"/>
              <w:right w:val="single" w:sz="4" w:space="0" w:color="000000"/>
            </w:tcBorders>
            <w:vAlign w:val="center"/>
            <w:hideMark/>
          </w:tcPr>
          <w:p w14:paraId="6AA7F754"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48C8535E" w14:textId="22A2545A"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48330EA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023F0E0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052578A9"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0992900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预算管理</w:t>
            </w:r>
          </w:p>
        </w:tc>
        <w:tc>
          <w:tcPr>
            <w:tcW w:w="3325" w:type="dxa"/>
            <w:tcBorders>
              <w:top w:val="nil"/>
              <w:left w:val="nil"/>
              <w:bottom w:val="single" w:sz="4" w:space="0" w:color="000000"/>
              <w:right w:val="single" w:sz="4" w:space="0" w:color="000000"/>
            </w:tcBorders>
            <w:vAlign w:val="center"/>
            <w:hideMark/>
          </w:tcPr>
          <w:p w14:paraId="56AC7C4A" w14:textId="49A97534"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预算管理制度健全性</w:t>
            </w:r>
          </w:p>
        </w:tc>
        <w:tc>
          <w:tcPr>
            <w:tcW w:w="567" w:type="dxa"/>
            <w:tcBorders>
              <w:top w:val="nil"/>
              <w:left w:val="nil"/>
              <w:bottom w:val="single" w:sz="4" w:space="0" w:color="000000"/>
              <w:right w:val="single" w:sz="4" w:space="0" w:color="000000"/>
            </w:tcBorders>
            <w:vAlign w:val="center"/>
            <w:hideMark/>
          </w:tcPr>
          <w:p w14:paraId="3229069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6AEF85CE" w14:textId="7DF4133B"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健全</w:t>
            </w:r>
          </w:p>
        </w:tc>
        <w:tc>
          <w:tcPr>
            <w:tcW w:w="709" w:type="dxa"/>
            <w:tcBorders>
              <w:top w:val="nil"/>
              <w:left w:val="single" w:sz="4" w:space="0" w:color="auto"/>
              <w:bottom w:val="single" w:sz="4" w:space="0" w:color="auto"/>
              <w:right w:val="single" w:sz="4" w:space="0" w:color="auto"/>
            </w:tcBorders>
            <w:vAlign w:val="center"/>
            <w:hideMark/>
          </w:tcPr>
          <w:p w14:paraId="01ED28B3"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1295CF2B"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480AFD50"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8A4C8D0"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14B8B532" w14:textId="3C99BDB0"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资金使用合</w:t>
            </w:r>
            <w:proofErr w:type="gramStart"/>
            <w:r>
              <w:rPr>
                <w:rFonts w:hint="eastAsia"/>
                <w:color w:val="000000"/>
                <w:sz w:val="18"/>
                <w:szCs w:val="18"/>
              </w:rPr>
              <w:t>规</w:t>
            </w:r>
            <w:proofErr w:type="gramEnd"/>
            <w:r>
              <w:rPr>
                <w:rFonts w:hint="eastAsia"/>
                <w:color w:val="000000"/>
                <w:sz w:val="18"/>
                <w:szCs w:val="18"/>
              </w:rPr>
              <w:t>性</w:t>
            </w:r>
          </w:p>
        </w:tc>
        <w:tc>
          <w:tcPr>
            <w:tcW w:w="567" w:type="dxa"/>
            <w:tcBorders>
              <w:top w:val="nil"/>
              <w:left w:val="nil"/>
              <w:bottom w:val="single" w:sz="4" w:space="0" w:color="000000"/>
              <w:right w:val="single" w:sz="4" w:space="0" w:color="000000"/>
            </w:tcBorders>
            <w:vAlign w:val="center"/>
            <w:hideMark/>
          </w:tcPr>
          <w:p w14:paraId="0D0C0CA5"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224DC260" w14:textId="75743044"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合</w:t>
            </w:r>
            <w:proofErr w:type="gramStart"/>
            <w:r>
              <w:rPr>
                <w:rFonts w:hint="eastAsia"/>
                <w:color w:val="000000"/>
                <w:sz w:val="18"/>
                <w:szCs w:val="18"/>
              </w:rPr>
              <w:t>规</w:t>
            </w:r>
            <w:proofErr w:type="gramEnd"/>
          </w:p>
        </w:tc>
        <w:tc>
          <w:tcPr>
            <w:tcW w:w="709" w:type="dxa"/>
            <w:tcBorders>
              <w:top w:val="nil"/>
              <w:left w:val="single" w:sz="4" w:space="0" w:color="auto"/>
              <w:bottom w:val="single" w:sz="4" w:space="0" w:color="auto"/>
              <w:right w:val="single" w:sz="4" w:space="0" w:color="auto"/>
            </w:tcBorders>
            <w:vAlign w:val="center"/>
            <w:hideMark/>
          </w:tcPr>
          <w:p w14:paraId="1C26ABB4"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7DDAE10C"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8394FA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9B0B75E"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3B776FDC" w14:textId="603BFF33"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绩效管理覆盖率</w:t>
            </w:r>
          </w:p>
        </w:tc>
        <w:tc>
          <w:tcPr>
            <w:tcW w:w="567" w:type="dxa"/>
            <w:tcBorders>
              <w:top w:val="nil"/>
              <w:left w:val="nil"/>
              <w:bottom w:val="single" w:sz="4" w:space="0" w:color="000000"/>
              <w:right w:val="single" w:sz="4" w:space="0" w:color="000000"/>
            </w:tcBorders>
            <w:vAlign w:val="center"/>
            <w:hideMark/>
          </w:tcPr>
          <w:p w14:paraId="700B152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74383969" w14:textId="334BD745"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2BFF57DF"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50C024D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50F87DCC"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7FEDF70"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37CEADD8" w14:textId="1B0E7D40"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基础信息完善性</w:t>
            </w:r>
          </w:p>
        </w:tc>
        <w:tc>
          <w:tcPr>
            <w:tcW w:w="567" w:type="dxa"/>
            <w:tcBorders>
              <w:top w:val="nil"/>
              <w:left w:val="nil"/>
              <w:bottom w:val="single" w:sz="4" w:space="0" w:color="000000"/>
              <w:right w:val="single" w:sz="4" w:space="0" w:color="000000"/>
            </w:tcBorders>
            <w:vAlign w:val="center"/>
            <w:hideMark/>
          </w:tcPr>
          <w:p w14:paraId="0EF00F5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2A8A18BC" w14:textId="0D17A21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完善</w:t>
            </w:r>
          </w:p>
        </w:tc>
        <w:tc>
          <w:tcPr>
            <w:tcW w:w="709" w:type="dxa"/>
            <w:tcBorders>
              <w:top w:val="nil"/>
              <w:left w:val="single" w:sz="4" w:space="0" w:color="auto"/>
              <w:bottom w:val="single" w:sz="4" w:space="0" w:color="auto"/>
              <w:right w:val="single" w:sz="4" w:space="0" w:color="auto"/>
            </w:tcBorders>
            <w:vAlign w:val="center"/>
            <w:hideMark/>
          </w:tcPr>
          <w:p w14:paraId="0EE3B5BF"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2585A75C"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76535999"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6A1339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214464F2" w14:textId="7593307B"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预决算信息公开度</w:t>
            </w:r>
          </w:p>
        </w:tc>
        <w:tc>
          <w:tcPr>
            <w:tcW w:w="567" w:type="dxa"/>
            <w:tcBorders>
              <w:top w:val="nil"/>
              <w:left w:val="nil"/>
              <w:bottom w:val="single" w:sz="4" w:space="0" w:color="000000"/>
              <w:right w:val="single" w:sz="4" w:space="0" w:color="000000"/>
            </w:tcBorders>
            <w:vAlign w:val="center"/>
            <w:hideMark/>
          </w:tcPr>
          <w:p w14:paraId="57E169F6"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7DAAD83B" w14:textId="7073803C"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公开</w:t>
            </w:r>
          </w:p>
        </w:tc>
        <w:tc>
          <w:tcPr>
            <w:tcW w:w="709" w:type="dxa"/>
            <w:tcBorders>
              <w:top w:val="nil"/>
              <w:left w:val="single" w:sz="4" w:space="0" w:color="auto"/>
              <w:bottom w:val="single" w:sz="4" w:space="0" w:color="auto"/>
              <w:right w:val="single" w:sz="4" w:space="0" w:color="auto"/>
            </w:tcBorders>
            <w:vAlign w:val="center"/>
            <w:hideMark/>
          </w:tcPr>
          <w:p w14:paraId="1E3655C8"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46E0AA48"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37235C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F853C4E"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5567343B" w14:textId="684DDA79"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非税收入管理合</w:t>
            </w:r>
            <w:proofErr w:type="gramStart"/>
            <w:r>
              <w:rPr>
                <w:rFonts w:hint="eastAsia"/>
                <w:color w:val="000000"/>
                <w:sz w:val="18"/>
                <w:szCs w:val="18"/>
              </w:rPr>
              <w:t>规</w:t>
            </w:r>
            <w:proofErr w:type="gramEnd"/>
            <w:r>
              <w:rPr>
                <w:rFonts w:hint="eastAsia"/>
                <w:color w:val="000000"/>
                <w:sz w:val="18"/>
                <w:szCs w:val="18"/>
              </w:rPr>
              <w:t>性</w:t>
            </w:r>
          </w:p>
        </w:tc>
        <w:tc>
          <w:tcPr>
            <w:tcW w:w="567" w:type="dxa"/>
            <w:tcBorders>
              <w:top w:val="nil"/>
              <w:left w:val="nil"/>
              <w:bottom w:val="single" w:sz="4" w:space="0" w:color="000000"/>
              <w:right w:val="single" w:sz="4" w:space="0" w:color="000000"/>
            </w:tcBorders>
            <w:vAlign w:val="center"/>
            <w:hideMark/>
          </w:tcPr>
          <w:p w14:paraId="734BA89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38900EBC" w14:textId="4369B4B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合</w:t>
            </w:r>
            <w:proofErr w:type="gramStart"/>
            <w:r>
              <w:rPr>
                <w:rFonts w:hint="eastAsia"/>
                <w:color w:val="000000"/>
                <w:sz w:val="18"/>
                <w:szCs w:val="18"/>
              </w:rPr>
              <w:t>规</w:t>
            </w:r>
            <w:proofErr w:type="gramEnd"/>
          </w:p>
        </w:tc>
        <w:tc>
          <w:tcPr>
            <w:tcW w:w="709" w:type="dxa"/>
            <w:tcBorders>
              <w:top w:val="nil"/>
              <w:left w:val="single" w:sz="4" w:space="0" w:color="auto"/>
              <w:bottom w:val="single" w:sz="4" w:space="0" w:color="auto"/>
              <w:right w:val="single" w:sz="4" w:space="0" w:color="auto"/>
            </w:tcBorders>
            <w:vAlign w:val="center"/>
            <w:hideMark/>
          </w:tcPr>
          <w:p w14:paraId="099226A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12A4AA23"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33F1640C"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4E97FCA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资产管理</w:t>
            </w:r>
          </w:p>
        </w:tc>
        <w:tc>
          <w:tcPr>
            <w:tcW w:w="3325" w:type="dxa"/>
            <w:tcBorders>
              <w:top w:val="nil"/>
              <w:left w:val="nil"/>
              <w:bottom w:val="single" w:sz="4" w:space="0" w:color="000000"/>
              <w:right w:val="single" w:sz="4" w:space="0" w:color="000000"/>
            </w:tcBorders>
            <w:vAlign w:val="center"/>
            <w:hideMark/>
          </w:tcPr>
          <w:p w14:paraId="37C523EF" w14:textId="4E64D57D"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资产管理制度健全性</w:t>
            </w:r>
          </w:p>
        </w:tc>
        <w:tc>
          <w:tcPr>
            <w:tcW w:w="567" w:type="dxa"/>
            <w:tcBorders>
              <w:top w:val="nil"/>
              <w:left w:val="nil"/>
              <w:bottom w:val="single" w:sz="4" w:space="0" w:color="000000"/>
              <w:right w:val="single" w:sz="4" w:space="0" w:color="000000"/>
            </w:tcBorders>
            <w:vAlign w:val="center"/>
            <w:hideMark/>
          </w:tcPr>
          <w:p w14:paraId="21004C50"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237C4D4A" w14:textId="08E0E5E1"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健全</w:t>
            </w:r>
          </w:p>
        </w:tc>
        <w:tc>
          <w:tcPr>
            <w:tcW w:w="709" w:type="dxa"/>
            <w:tcBorders>
              <w:top w:val="nil"/>
              <w:left w:val="single" w:sz="4" w:space="0" w:color="auto"/>
              <w:bottom w:val="single" w:sz="4" w:space="0" w:color="auto"/>
              <w:right w:val="single" w:sz="4" w:space="0" w:color="auto"/>
            </w:tcBorders>
            <w:vAlign w:val="center"/>
            <w:hideMark/>
          </w:tcPr>
          <w:p w14:paraId="72ADDA82"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1C5A611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521FAC66"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4259AED"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51B52FB7" w14:textId="10FCB133"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资产管理规范性</w:t>
            </w:r>
          </w:p>
        </w:tc>
        <w:tc>
          <w:tcPr>
            <w:tcW w:w="567" w:type="dxa"/>
            <w:tcBorders>
              <w:top w:val="nil"/>
              <w:left w:val="nil"/>
              <w:bottom w:val="single" w:sz="4" w:space="0" w:color="000000"/>
              <w:right w:val="single" w:sz="4" w:space="0" w:color="000000"/>
            </w:tcBorders>
            <w:vAlign w:val="center"/>
            <w:hideMark/>
          </w:tcPr>
          <w:p w14:paraId="2EF4737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72FEA353" w14:textId="3BAF5932"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规范</w:t>
            </w:r>
          </w:p>
        </w:tc>
        <w:tc>
          <w:tcPr>
            <w:tcW w:w="709" w:type="dxa"/>
            <w:tcBorders>
              <w:top w:val="nil"/>
              <w:left w:val="single" w:sz="4" w:space="0" w:color="auto"/>
              <w:bottom w:val="single" w:sz="4" w:space="0" w:color="auto"/>
              <w:right w:val="single" w:sz="4" w:space="0" w:color="auto"/>
            </w:tcBorders>
            <w:vAlign w:val="center"/>
            <w:hideMark/>
          </w:tcPr>
          <w:p w14:paraId="2DCC941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3D747476"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524C942A"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EDCE80C"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5BBEF790" w14:textId="6A3EACEA"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固定资产利用率</w:t>
            </w:r>
          </w:p>
        </w:tc>
        <w:tc>
          <w:tcPr>
            <w:tcW w:w="567" w:type="dxa"/>
            <w:tcBorders>
              <w:top w:val="nil"/>
              <w:left w:val="nil"/>
              <w:bottom w:val="single" w:sz="4" w:space="0" w:color="000000"/>
              <w:right w:val="single" w:sz="4" w:space="0" w:color="000000"/>
            </w:tcBorders>
            <w:vAlign w:val="center"/>
            <w:hideMark/>
          </w:tcPr>
          <w:p w14:paraId="482C3C0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6407EE3F" w14:textId="2E95348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1F4BE3F2"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4883CE61"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37A49987"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40A28E8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项目管理</w:t>
            </w:r>
          </w:p>
        </w:tc>
        <w:tc>
          <w:tcPr>
            <w:tcW w:w="3325" w:type="dxa"/>
            <w:tcBorders>
              <w:top w:val="nil"/>
              <w:left w:val="nil"/>
              <w:bottom w:val="single" w:sz="4" w:space="0" w:color="000000"/>
              <w:right w:val="single" w:sz="4" w:space="0" w:color="000000"/>
            </w:tcBorders>
            <w:vAlign w:val="center"/>
            <w:hideMark/>
          </w:tcPr>
          <w:p w14:paraId="3742E3FA" w14:textId="38E7321F"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项目管理制度健全性</w:t>
            </w:r>
          </w:p>
        </w:tc>
        <w:tc>
          <w:tcPr>
            <w:tcW w:w="567" w:type="dxa"/>
            <w:tcBorders>
              <w:top w:val="nil"/>
              <w:left w:val="nil"/>
              <w:bottom w:val="single" w:sz="4" w:space="0" w:color="000000"/>
              <w:right w:val="single" w:sz="4" w:space="0" w:color="000000"/>
            </w:tcBorders>
            <w:vAlign w:val="center"/>
            <w:hideMark/>
          </w:tcPr>
          <w:p w14:paraId="1C30CF3B"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178AC302" w14:textId="6B019B3C"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健全</w:t>
            </w:r>
          </w:p>
        </w:tc>
        <w:tc>
          <w:tcPr>
            <w:tcW w:w="709" w:type="dxa"/>
            <w:tcBorders>
              <w:top w:val="nil"/>
              <w:left w:val="single" w:sz="4" w:space="0" w:color="auto"/>
              <w:bottom w:val="single" w:sz="4" w:space="0" w:color="auto"/>
              <w:right w:val="single" w:sz="4" w:space="0" w:color="auto"/>
            </w:tcBorders>
            <w:vAlign w:val="center"/>
            <w:hideMark/>
          </w:tcPr>
          <w:p w14:paraId="4167DC86"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135D582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039146F1"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75B4E0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04CCA75B" w14:textId="35AA7120"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项目管理制度执行规范性</w:t>
            </w:r>
          </w:p>
        </w:tc>
        <w:tc>
          <w:tcPr>
            <w:tcW w:w="567" w:type="dxa"/>
            <w:tcBorders>
              <w:top w:val="nil"/>
              <w:left w:val="nil"/>
              <w:bottom w:val="single" w:sz="4" w:space="0" w:color="000000"/>
              <w:right w:val="single" w:sz="4" w:space="0" w:color="000000"/>
            </w:tcBorders>
            <w:vAlign w:val="center"/>
            <w:hideMark/>
          </w:tcPr>
          <w:p w14:paraId="3A3CEEA7"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4E9C5708" w14:textId="0B846C60"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规范</w:t>
            </w:r>
          </w:p>
        </w:tc>
        <w:tc>
          <w:tcPr>
            <w:tcW w:w="709" w:type="dxa"/>
            <w:tcBorders>
              <w:top w:val="nil"/>
              <w:left w:val="single" w:sz="4" w:space="0" w:color="auto"/>
              <w:bottom w:val="single" w:sz="4" w:space="0" w:color="auto"/>
              <w:right w:val="single" w:sz="4" w:space="0" w:color="auto"/>
            </w:tcBorders>
            <w:vAlign w:val="center"/>
            <w:hideMark/>
          </w:tcPr>
          <w:p w14:paraId="5EC3A9FE"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772C0837"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7F0CAD8E"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246B206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人员管理</w:t>
            </w:r>
          </w:p>
        </w:tc>
        <w:tc>
          <w:tcPr>
            <w:tcW w:w="3325" w:type="dxa"/>
            <w:tcBorders>
              <w:top w:val="nil"/>
              <w:left w:val="nil"/>
              <w:bottom w:val="single" w:sz="4" w:space="0" w:color="000000"/>
              <w:right w:val="single" w:sz="4" w:space="0" w:color="000000"/>
            </w:tcBorders>
            <w:vAlign w:val="center"/>
            <w:hideMark/>
          </w:tcPr>
          <w:p w14:paraId="3CC757DA" w14:textId="50F37EE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人员管理制度健全性</w:t>
            </w:r>
          </w:p>
        </w:tc>
        <w:tc>
          <w:tcPr>
            <w:tcW w:w="567" w:type="dxa"/>
            <w:tcBorders>
              <w:top w:val="nil"/>
              <w:left w:val="nil"/>
              <w:bottom w:val="single" w:sz="4" w:space="0" w:color="000000"/>
              <w:right w:val="single" w:sz="4" w:space="0" w:color="000000"/>
            </w:tcBorders>
            <w:vAlign w:val="center"/>
            <w:hideMark/>
          </w:tcPr>
          <w:p w14:paraId="46821BC3"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086FF251" w14:textId="6A05DEFA"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健全</w:t>
            </w:r>
          </w:p>
        </w:tc>
        <w:tc>
          <w:tcPr>
            <w:tcW w:w="709" w:type="dxa"/>
            <w:tcBorders>
              <w:top w:val="nil"/>
              <w:left w:val="single" w:sz="4" w:space="0" w:color="auto"/>
              <w:bottom w:val="single" w:sz="4" w:space="0" w:color="auto"/>
              <w:right w:val="single" w:sz="4" w:space="0" w:color="auto"/>
            </w:tcBorders>
            <w:vAlign w:val="center"/>
            <w:hideMark/>
          </w:tcPr>
          <w:p w14:paraId="49AFC52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1DC1855D"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6F44210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3B353D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31A37023" w14:textId="5F25EC0A"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人员管理制度执行有效性</w:t>
            </w:r>
          </w:p>
        </w:tc>
        <w:tc>
          <w:tcPr>
            <w:tcW w:w="567" w:type="dxa"/>
            <w:tcBorders>
              <w:top w:val="nil"/>
              <w:left w:val="nil"/>
              <w:bottom w:val="single" w:sz="4" w:space="0" w:color="000000"/>
              <w:right w:val="single" w:sz="4" w:space="0" w:color="000000"/>
            </w:tcBorders>
            <w:vAlign w:val="center"/>
            <w:hideMark/>
          </w:tcPr>
          <w:p w14:paraId="6611C82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533961E7" w14:textId="2B2493AE"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有效</w:t>
            </w:r>
          </w:p>
        </w:tc>
        <w:tc>
          <w:tcPr>
            <w:tcW w:w="709" w:type="dxa"/>
            <w:tcBorders>
              <w:top w:val="nil"/>
              <w:left w:val="single" w:sz="4" w:space="0" w:color="auto"/>
              <w:bottom w:val="single" w:sz="4" w:space="0" w:color="auto"/>
              <w:right w:val="single" w:sz="4" w:space="0" w:color="auto"/>
            </w:tcBorders>
            <w:vAlign w:val="center"/>
            <w:hideMark/>
          </w:tcPr>
          <w:p w14:paraId="5B6DC8E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6D9C9A0C"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2425F7C9"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F9F99EF"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08E13D58" w14:textId="5B5C344C"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在职人员控制率</w:t>
            </w:r>
          </w:p>
        </w:tc>
        <w:tc>
          <w:tcPr>
            <w:tcW w:w="567" w:type="dxa"/>
            <w:tcBorders>
              <w:top w:val="nil"/>
              <w:left w:val="nil"/>
              <w:bottom w:val="single" w:sz="4" w:space="0" w:color="000000"/>
              <w:right w:val="single" w:sz="4" w:space="0" w:color="000000"/>
            </w:tcBorders>
            <w:vAlign w:val="center"/>
            <w:hideMark/>
          </w:tcPr>
          <w:p w14:paraId="43FB1270"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11FF38BE" w14:textId="48103CE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073093A3"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758DAEFD"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2BCEA34A"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15B1B23"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机构建设</w:t>
            </w:r>
          </w:p>
        </w:tc>
        <w:tc>
          <w:tcPr>
            <w:tcW w:w="3325" w:type="dxa"/>
            <w:tcBorders>
              <w:top w:val="nil"/>
              <w:left w:val="nil"/>
              <w:bottom w:val="single" w:sz="4" w:space="0" w:color="000000"/>
              <w:right w:val="single" w:sz="4" w:space="0" w:color="000000"/>
            </w:tcBorders>
            <w:vAlign w:val="center"/>
            <w:hideMark/>
          </w:tcPr>
          <w:p w14:paraId="0F2CCB9C" w14:textId="21CF1416"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组织建设工作及时完成率</w:t>
            </w:r>
          </w:p>
        </w:tc>
        <w:tc>
          <w:tcPr>
            <w:tcW w:w="567" w:type="dxa"/>
            <w:tcBorders>
              <w:top w:val="nil"/>
              <w:left w:val="nil"/>
              <w:bottom w:val="single" w:sz="4" w:space="0" w:color="000000"/>
              <w:right w:val="single" w:sz="4" w:space="0" w:color="000000"/>
            </w:tcBorders>
            <w:vAlign w:val="center"/>
            <w:hideMark/>
          </w:tcPr>
          <w:p w14:paraId="448BD47F"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4363E826" w14:textId="4A3F77D2"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6ACDD5B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2A6C66A4"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577F1F8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2E8CB51"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77CCBD63" w14:textId="2CF4784C"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业务学习与培训及时完成率</w:t>
            </w:r>
          </w:p>
        </w:tc>
        <w:tc>
          <w:tcPr>
            <w:tcW w:w="567" w:type="dxa"/>
            <w:tcBorders>
              <w:top w:val="nil"/>
              <w:left w:val="nil"/>
              <w:bottom w:val="single" w:sz="4" w:space="0" w:color="000000"/>
              <w:right w:val="single" w:sz="4" w:space="0" w:color="000000"/>
            </w:tcBorders>
            <w:vAlign w:val="center"/>
            <w:hideMark/>
          </w:tcPr>
          <w:p w14:paraId="048A6C70"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4D6EC6B3" w14:textId="7D604428"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2DC99BD8"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4A66256A"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1BAA6BC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3F4C49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nil"/>
              <w:left w:val="nil"/>
              <w:bottom w:val="single" w:sz="4" w:space="0" w:color="000000"/>
              <w:right w:val="single" w:sz="4" w:space="0" w:color="000000"/>
            </w:tcBorders>
            <w:vAlign w:val="center"/>
            <w:hideMark/>
          </w:tcPr>
          <w:p w14:paraId="1025FFBD" w14:textId="5970D1E2"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纪检监察工作有效性</w:t>
            </w:r>
          </w:p>
        </w:tc>
        <w:tc>
          <w:tcPr>
            <w:tcW w:w="567" w:type="dxa"/>
            <w:tcBorders>
              <w:top w:val="nil"/>
              <w:left w:val="nil"/>
              <w:bottom w:val="single" w:sz="4" w:space="0" w:color="000000"/>
              <w:right w:val="single" w:sz="4" w:space="0" w:color="000000"/>
            </w:tcBorders>
            <w:vAlign w:val="center"/>
            <w:hideMark/>
          </w:tcPr>
          <w:p w14:paraId="1CD0C250"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c>
          <w:tcPr>
            <w:tcW w:w="1276" w:type="dxa"/>
            <w:tcBorders>
              <w:top w:val="nil"/>
              <w:left w:val="nil"/>
              <w:bottom w:val="single" w:sz="4" w:space="0" w:color="000000"/>
              <w:right w:val="nil"/>
            </w:tcBorders>
            <w:vAlign w:val="center"/>
            <w:hideMark/>
          </w:tcPr>
          <w:p w14:paraId="0FBB49F0" w14:textId="02CE9990"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有效</w:t>
            </w:r>
          </w:p>
        </w:tc>
        <w:tc>
          <w:tcPr>
            <w:tcW w:w="709" w:type="dxa"/>
            <w:tcBorders>
              <w:top w:val="nil"/>
              <w:left w:val="single" w:sz="4" w:space="0" w:color="auto"/>
              <w:bottom w:val="single" w:sz="4" w:space="0" w:color="auto"/>
              <w:right w:val="single" w:sz="4" w:space="0" w:color="auto"/>
            </w:tcBorders>
            <w:vAlign w:val="center"/>
            <w:hideMark/>
          </w:tcPr>
          <w:p w14:paraId="1F102B9F"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2</w:t>
            </w:r>
          </w:p>
        </w:tc>
      </w:tr>
      <w:tr w:rsidR="007B4712" w:rsidRPr="00CA6F25" w14:paraId="23F1B542" w14:textId="77777777" w:rsidTr="007B4712">
        <w:trPr>
          <w:trHeight w:val="379"/>
        </w:trPr>
        <w:tc>
          <w:tcPr>
            <w:tcW w:w="800" w:type="dxa"/>
            <w:vMerge w:val="restart"/>
            <w:tcBorders>
              <w:top w:val="nil"/>
              <w:left w:val="single" w:sz="4" w:space="0" w:color="000000"/>
              <w:bottom w:val="single" w:sz="4" w:space="0" w:color="000000"/>
              <w:right w:val="single" w:sz="4" w:space="0" w:color="000000"/>
            </w:tcBorders>
            <w:vAlign w:val="center"/>
            <w:hideMark/>
          </w:tcPr>
          <w:p w14:paraId="4BB6254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履职</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25C00EF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思想建设</w:t>
            </w: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540B308F" w14:textId="1AE791E8"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会议召开次数</w:t>
            </w:r>
          </w:p>
        </w:tc>
        <w:tc>
          <w:tcPr>
            <w:tcW w:w="567" w:type="dxa"/>
            <w:tcBorders>
              <w:top w:val="nil"/>
              <w:left w:val="nil"/>
              <w:bottom w:val="single" w:sz="4" w:space="0" w:color="000000"/>
              <w:right w:val="single" w:sz="4" w:space="0" w:color="000000"/>
            </w:tcBorders>
            <w:vAlign w:val="center"/>
            <w:hideMark/>
          </w:tcPr>
          <w:p w14:paraId="4C52D070"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20134782" w14:textId="645A3CB3"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20</w:t>
            </w:r>
            <w:r>
              <w:rPr>
                <w:rFonts w:hint="eastAsia"/>
                <w:color w:val="000000"/>
                <w:sz w:val="18"/>
                <w:szCs w:val="18"/>
              </w:rPr>
              <w:t>次</w:t>
            </w:r>
          </w:p>
        </w:tc>
        <w:tc>
          <w:tcPr>
            <w:tcW w:w="709" w:type="dxa"/>
            <w:tcBorders>
              <w:top w:val="nil"/>
              <w:left w:val="single" w:sz="4" w:space="0" w:color="auto"/>
              <w:bottom w:val="single" w:sz="4" w:space="0" w:color="auto"/>
              <w:right w:val="single" w:sz="4" w:space="0" w:color="auto"/>
            </w:tcBorders>
            <w:vAlign w:val="center"/>
            <w:hideMark/>
          </w:tcPr>
          <w:p w14:paraId="1EAB1282"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r>
      <w:tr w:rsidR="007B4712" w:rsidRPr="00CA6F25" w14:paraId="0439379A"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0AC36904"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5A06F3C"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76D80DC9" w14:textId="50738429"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学习培训活动完成率</w:t>
            </w:r>
          </w:p>
        </w:tc>
        <w:tc>
          <w:tcPr>
            <w:tcW w:w="567" w:type="dxa"/>
            <w:tcBorders>
              <w:top w:val="nil"/>
              <w:left w:val="nil"/>
              <w:bottom w:val="single" w:sz="4" w:space="0" w:color="000000"/>
              <w:right w:val="single" w:sz="4" w:space="0" w:color="000000"/>
            </w:tcBorders>
            <w:vAlign w:val="center"/>
            <w:hideMark/>
          </w:tcPr>
          <w:p w14:paraId="5995D2A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63C01E06" w14:textId="0E35756C"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5C4CAA97" w14:textId="4BA093B2"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r>
      <w:tr w:rsidR="007B4712" w:rsidRPr="00CA6F25" w14:paraId="4738E6FA"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2216D322"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60AE7E1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参政议政</w:t>
            </w: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21272D4A" w14:textId="30CA74E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提交政协集体提案数量</w:t>
            </w:r>
          </w:p>
        </w:tc>
        <w:tc>
          <w:tcPr>
            <w:tcW w:w="567" w:type="dxa"/>
            <w:tcBorders>
              <w:top w:val="nil"/>
              <w:left w:val="nil"/>
              <w:bottom w:val="single" w:sz="4" w:space="0" w:color="000000"/>
              <w:right w:val="single" w:sz="4" w:space="0" w:color="000000"/>
            </w:tcBorders>
            <w:vAlign w:val="center"/>
            <w:hideMark/>
          </w:tcPr>
          <w:p w14:paraId="770144EC" w14:textId="79F746B3"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06BE1829" w14:textId="26F9A0E6"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8</w:t>
            </w:r>
            <w:r>
              <w:rPr>
                <w:rFonts w:hint="eastAsia"/>
                <w:color w:val="000000"/>
                <w:sz w:val="18"/>
                <w:szCs w:val="18"/>
              </w:rPr>
              <w:t>篇</w:t>
            </w:r>
          </w:p>
        </w:tc>
        <w:tc>
          <w:tcPr>
            <w:tcW w:w="709" w:type="dxa"/>
            <w:tcBorders>
              <w:top w:val="nil"/>
              <w:left w:val="single" w:sz="4" w:space="0" w:color="auto"/>
              <w:bottom w:val="single" w:sz="4" w:space="0" w:color="auto"/>
              <w:right w:val="single" w:sz="4" w:space="0" w:color="auto"/>
            </w:tcBorders>
            <w:vAlign w:val="center"/>
            <w:hideMark/>
          </w:tcPr>
          <w:p w14:paraId="45B18B46" w14:textId="37997C66"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r>
      <w:tr w:rsidR="007B4712" w:rsidRPr="00CA6F25" w14:paraId="512CFE1F"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6D01E9E5"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D76F7AA"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5808302A" w14:textId="582444BC"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报送社情民意信息数量</w:t>
            </w:r>
          </w:p>
        </w:tc>
        <w:tc>
          <w:tcPr>
            <w:tcW w:w="567" w:type="dxa"/>
            <w:tcBorders>
              <w:top w:val="nil"/>
              <w:left w:val="nil"/>
              <w:bottom w:val="single" w:sz="4" w:space="0" w:color="000000"/>
              <w:right w:val="single" w:sz="4" w:space="0" w:color="000000"/>
            </w:tcBorders>
            <w:vAlign w:val="center"/>
            <w:hideMark/>
          </w:tcPr>
          <w:p w14:paraId="4D2C9B64" w14:textId="6C65D52E"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435226E4" w14:textId="40D981C5"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150</w:t>
            </w:r>
            <w:r>
              <w:rPr>
                <w:rFonts w:hint="eastAsia"/>
                <w:color w:val="000000"/>
                <w:sz w:val="18"/>
                <w:szCs w:val="18"/>
              </w:rPr>
              <w:t>件</w:t>
            </w:r>
          </w:p>
        </w:tc>
        <w:tc>
          <w:tcPr>
            <w:tcW w:w="709" w:type="dxa"/>
            <w:tcBorders>
              <w:top w:val="nil"/>
              <w:left w:val="single" w:sz="4" w:space="0" w:color="auto"/>
              <w:bottom w:val="single" w:sz="4" w:space="0" w:color="auto"/>
              <w:right w:val="single" w:sz="4" w:space="0" w:color="auto"/>
            </w:tcBorders>
            <w:vAlign w:val="center"/>
            <w:hideMark/>
          </w:tcPr>
          <w:p w14:paraId="41AAD152" w14:textId="6434D293"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r>
      <w:tr w:rsidR="007B4712" w:rsidRPr="00CA6F25" w14:paraId="5DCCAC57"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4D6510DB"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9446EA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社会服务</w:t>
            </w: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11561FB7" w14:textId="49FA3AD0"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开展社会服务活动</w:t>
            </w:r>
          </w:p>
        </w:tc>
        <w:tc>
          <w:tcPr>
            <w:tcW w:w="567" w:type="dxa"/>
            <w:tcBorders>
              <w:top w:val="nil"/>
              <w:left w:val="nil"/>
              <w:bottom w:val="single" w:sz="4" w:space="0" w:color="000000"/>
              <w:right w:val="single" w:sz="4" w:space="0" w:color="000000"/>
            </w:tcBorders>
            <w:vAlign w:val="center"/>
            <w:hideMark/>
          </w:tcPr>
          <w:p w14:paraId="300B6C8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4150121F" w14:textId="7EA7559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20</w:t>
            </w:r>
            <w:r>
              <w:rPr>
                <w:rFonts w:hint="eastAsia"/>
                <w:color w:val="000000"/>
                <w:sz w:val="18"/>
                <w:szCs w:val="18"/>
              </w:rPr>
              <w:t>次</w:t>
            </w:r>
          </w:p>
        </w:tc>
        <w:tc>
          <w:tcPr>
            <w:tcW w:w="709" w:type="dxa"/>
            <w:tcBorders>
              <w:top w:val="nil"/>
              <w:left w:val="single" w:sz="4" w:space="0" w:color="auto"/>
              <w:bottom w:val="single" w:sz="4" w:space="0" w:color="auto"/>
              <w:right w:val="single" w:sz="4" w:space="0" w:color="auto"/>
            </w:tcBorders>
            <w:vAlign w:val="center"/>
            <w:hideMark/>
          </w:tcPr>
          <w:p w14:paraId="37D4123E"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r>
      <w:tr w:rsidR="007B4712" w:rsidRPr="00CA6F25" w14:paraId="5E61F11C"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0FFC5AF4"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F39F1D8"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4CFFD5F1" w14:textId="1BCE2B56"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服务群众人次</w:t>
            </w:r>
          </w:p>
        </w:tc>
        <w:tc>
          <w:tcPr>
            <w:tcW w:w="567" w:type="dxa"/>
            <w:tcBorders>
              <w:top w:val="nil"/>
              <w:left w:val="nil"/>
              <w:bottom w:val="single" w:sz="4" w:space="0" w:color="000000"/>
              <w:right w:val="single" w:sz="4" w:space="0" w:color="000000"/>
            </w:tcBorders>
            <w:vAlign w:val="center"/>
            <w:hideMark/>
          </w:tcPr>
          <w:p w14:paraId="0DBF5CA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01529EA2" w14:textId="290EB3EB"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1000</w:t>
            </w:r>
            <w:r>
              <w:rPr>
                <w:rFonts w:hint="eastAsia"/>
                <w:color w:val="000000"/>
                <w:sz w:val="18"/>
                <w:szCs w:val="18"/>
              </w:rPr>
              <w:t>人次</w:t>
            </w:r>
          </w:p>
        </w:tc>
        <w:tc>
          <w:tcPr>
            <w:tcW w:w="709" w:type="dxa"/>
            <w:tcBorders>
              <w:top w:val="nil"/>
              <w:left w:val="single" w:sz="4" w:space="0" w:color="auto"/>
              <w:bottom w:val="single" w:sz="4" w:space="0" w:color="auto"/>
              <w:right w:val="single" w:sz="4" w:space="0" w:color="auto"/>
            </w:tcBorders>
            <w:vAlign w:val="center"/>
            <w:hideMark/>
          </w:tcPr>
          <w:p w14:paraId="599C5B28" w14:textId="1B2913E5"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r>
      <w:tr w:rsidR="007B4712" w:rsidRPr="00CA6F25" w14:paraId="623E00B4"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6E6BB3D5"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4DEEB77"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组织</w:t>
            </w:r>
            <w:r>
              <w:rPr>
                <w:rFonts w:ascii="宋体" w:eastAsia="宋体" w:hAnsi="宋体" w:cs="宋体" w:hint="eastAsia"/>
                <w:color w:val="000000"/>
                <w:kern w:val="0"/>
                <w:sz w:val="18"/>
                <w:szCs w:val="18"/>
              </w:rPr>
              <w:t>建设</w:t>
            </w: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66FBFC16" w14:textId="6119F136"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发展新社员</w:t>
            </w:r>
          </w:p>
        </w:tc>
        <w:tc>
          <w:tcPr>
            <w:tcW w:w="567" w:type="dxa"/>
            <w:tcBorders>
              <w:top w:val="nil"/>
              <w:left w:val="nil"/>
              <w:bottom w:val="single" w:sz="4" w:space="0" w:color="000000"/>
              <w:right w:val="single" w:sz="4" w:space="0" w:color="000000"/>
            </w:tcBorders>
            <w:vAlign w:val="center"/>
            <w:hideMark/>
          </w:tcPr>
          <w:p w14:paraId="6C02B93F"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3F899D3F" w14:textId="40D12C2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50</w:t>
            </w:r>
            <w:r>
              <w:rPr>
                <w:rFonts w:hint="eastAsia"/>
                <w:color w:val="000000"/>
                <w:sz w:val="18"/>
                <w:szCs w:val="18"/>
              </w:rPr>
              <w:t>人</w:t>
            </w:r>
          </w:p>
        </w:tc>
        <w:tc>
          <w:tcPr>
            <w:tcW w:w="709" w:type="dxa"/>
            <w:tcBorders>
              <w:top w:val="nil"/>
              <w:left w:val="single" w:sz="4" w:space="0" w:color="auto"/>
              <w:bottom w:val="single" w:sz="4" w:space="0" w:color="auto"/>
              <w:right w:val="single" w:sz="4" w:space="0" w:color="auto"/>
            </w:tcBorders>
            <w:vAlign w:val="center"/>
            <w:hideMark/>
          </w:tcPr>
          <w:p w14:paraId="1D62615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r>
      <w:tr w:rsidR="007B4712" w:rsidRPr="00CA6F25" w14:paraId="607D6A58"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7FADE40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D11332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3325" w:type="dxa"/>
            <w:tcBorders>
              <w:top w:val="single" w:sz="4" w:space="0" w:color="000000"/>
              <w:left w:val="single" w:sz="4" w:space="0" w:color="000000"/>
              <w:bottom w:val="single" w:sz="4" w:space="0" w:color="000000"/>
              <w:right w:val="single" w:sz="4" w:space="0" w:color="000000"/>
            </w:tcBorders>
            <w:vAlign w:val="center"/>
            <w:hideMark/>
          </w:tcPr>
          <w:p w14:paraId="27E39CDC" w14:textId="41803807"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业务培训完成及时率</w:t>
            </w:r>
          </w:p>
        </w:tc>
        <w:tc>
          <w:tcPr>
            <w:tcW w:w="567" w:type="dxa"/>
            <w:tcBorders>
              <w:top w:val="nil"/>
              <w:left w:val="nil"/>
              <w:bottom w:val="single" w:sz="4" w:space="0" w:color="000000"/>
              <w:right w:val="single" w:sz="4" w:space="0" w:color="000000"/>
            </w:tcBorders>
            <w:vAlign w:val="center"/>
            <w:hideMark/>
          </w:tcPr>
          <w:p w14:paraId="620560E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c>
          <w:tcPr>
            <w:tcW w:w="1276" w:type="dxa"/>
            <w:tcBorders>
              <w:top w:val="nil"/>
              <w:left w:val="nil"/>
              <w:bottom w:val="single" w:sz="4" w:space="0" w:color="000000"/>
              <w:right w:val="nil"/>
            </w:tcBorders>
            <w:vAlign w:val="center"/>
            <w:hideMark/>
          </w:tcPr>
          <w:p w14:paraId="0363C54E" w14:textId="5D0C939F" w:rsidR="007B4712" w:rsidRPr="00CA6F25" w:rsidRDefault="007B4712" w:rsidP="007B4712">
            <w:pPr>
              <w:widowControl/>
              <w:jc w:val="center"/>
              <w:rPr>
                <w:rFonts w:ascii="宋体" w:eastAsia="宋体" w:hAnsi="宋体" w:cs="宋体" w:hint="eastAsia"/>
                <w:color w:val="000000"/>
                <w:kern w:val="0"/>
                <w:sz w:val="18"/>
                <w:szCs w:val="18"/>
              </w:rPr>
            </w:pPr>
            <w:r>
              <w:rPr>
                <w:rFonts w:hint="eastAsia"/>
                <w:color w:val="000000"/>
                <w:sz w:val="18"/>
                <w:szCs w:val="18"/>
              </w:rPr>
              <w:t>≥</w:t>
            </w:r>
            <w:r>
              <w:rPr>
                <w:rFonts w:hint="eastAsia"/>
                <w:color w:val="000000"/>
                <w:sz w:val="18"/>
                <w:szCs w:val="18"/>
              </w:rPr>
              <w:t>100%</w:t>
            </w:r>
          </w:p>
        </w:tc>
        <w:tc>
          <w:tcPr>
            <w:tcW w:w="709" w:type="dxa"/>
            <w:tcBorders>
              <w:top w:val="nil"/>
              <w:left w:val="single" w:sz="4" w:space="0" w:color="auto"/>
              <w:bottom w:val="single" w:sz="4" w:space="0" w:color="auto"/>
              <w:right w:val="single" w:sz="4" w:space="0" w:color="auto"/>
            </w:tcBorders>
            <w:vAlign w:val="center"/>
            <w:hideMark/>
          </w:tcPr>
          <w:p w14:paraId="25950213" w14:textId="77777777"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r>
      <w:tr w:rsidR="007B4712" w:rsidRPr="00CA6F25" w14:paraId="63D31D73" w14:textId="77777777" w:rsidTr="007B4712">
        <w:trPr>
          <w:trHeight w:val="379"/>
        </w:trPr>
        <w:tc>
          <w:tcPr>
            <w:tcW w:w="800" w:type="dxa"/>
            <w:vMerge w:val="restart"/>
            <w:tcBorders>
              <w:top w:val="nil"/>
              <w:left w:val="single" w:sz="4" w:space="0" w:color="000000"/>
              <w:bottom w:val="single" w:sz="4" w:space="0" w:color="000000"/>
              <w:right w:val="single" w:sz="4" w:space="0" w:color="000000"/>
            </w:tcBorders>
            <w:vAlign w:val="center"/>
            <w:hideMark/>
          </w:tcPr>
          <w:p w14:paraId="46658AD5"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效益</w:t>
            </w:r>
          </w:p>
        </w:tc>
        <w:tc>
          <w:tcPr>
            <w:tcW w:w="1560" w:type="dxa"/>
            <w:tcBorders>
              <w:top w:val="single" w:sz="4" w:space="0" w:color="000000"/>
              <w:left w:val="nil"/>
              <w:bottom w:val="single" w:sz="4" w:space="0" w:color="000000"/>
              <w:right w:val="single" w:sz="4" w:space="0" w:color="000000"/>
            </w:tcBorders>
            <w:vAlign w:val="center"/>
            <w:hideMark/>
          </w:tcPr>
          <w:p w14:paraId="408BF78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社会效益</w:t>
            </w:r>
          </w:p>
        </w:tc>
        <w:tc>
          <w:tcPr>
            <w:tcW w:w="3325" w:type="dxa"/>
            <w:tcBorders>
              <w:top w:val="single" w:sz="4" w:space="0" w:color="000000"/>
              <w:left w:val="nil"/>
              <w:bottom w:val="single" w:sz="4" w:space="0" w:color="000000"/>
              <w:right w:val="single" w:sz="4" w:space="0" w:color="000000"/>
            </w:tcBorders>
            <w:vAlign w:val="center"/>
            <w:hideMark/>
          </w:tcPr>
          <w:p w14:paraId="54A4C4D2"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为南京经济社会发展建言献策效果</w:t>
            </w:r>
          </w:p>
        </w:tc>
        <w:tc>
          <w:tcPr>
            <w:tcW w:w="567" w:type="dxa"/>
            <w:tcBorders>
              <w:top w:val="nil"/>
              <w:left w:val="nil"/>
              <w:bottom w:val="single" w:sz="4" w:space="0" w:color="000000"/>
              <w:right w:val="single" w:sz="4" w:space="0" w:color="000000"/>
            </w:tcBorders>
            <w:vAlign w:val="center"/>
            <w:hideMark/>
          </w:tcPr>
          <w:p w14:paraId="501F9C02" w14:textId="1857AC46"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1276" w:type="dxa"/>
            <w:tcBorders>
              <w:top w:val="nil"/>
              <w:left w:val="nil"/>
              <w:bottom w:val="single" w:sz="4" w:space="0" w:color="000000"/>
              <w:right w:val="nil"/>
            </w:tcBorders>
            <w:vAlign w:val="center"/>
            <w:hideMark/>
          </w:tcPr>
          <w:p w14:paraId="67B0CBE5"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较高</w:t>
            </w:r>
          </w:p>
        </w:tc>
        <w:tc>
          <w:tcPr>
            <w:tcW w:w="709" w:type="dxa"/>
            <w:tcBorders>
              <w:top w:val="nil"/>
              <w:left w:val="single" w:sz="4" w:space="0" w:color="auto"/>
              <w:bottom w:val="single" w:sz="4" w:space="0" w:color="auto"/>
              <w:right w:val="single" w:sz="4" w:space="0" w:color="auto"/>
            </w:tcBorders>
            <w:vAlign w:val="center"/>
            <w:hideMark/>
          </w:tcPr>
          <w:p w14:paraId="048B01DD"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3</w:t>
            </w:r>
          </w:p>
        </w:tc>
      </w:tr>
      <w:tr w:rsidR="007B4712" w:rsidRPr="00CA6F25" w14:paraId="170C272B"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351DBE6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tcBorders>
              <w:top w:val="single" w:sz="4" w:space="0" w:color="000000"/>
              <w:left w:val="nil"/>
              <w:bottom w:val="single" w:sz="4" w:space="0" w:color="000000"/>
              <w:right w:val="single" w:sz="4" w:space="0" w:color="000000"/>
            </w:tcBorders>
            <w:vAlign w:val="center"/>
            <w:hideMark/>
          </w:tcPr>
          <w:p w14:paraId="511DAE3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经济效益</w:t>
            </w:r>
          </w:p>
        </w:tc>
        <w:tc>
          <w:tcPr>
            <w:tcW w:w="3325" w:type="dxa"/>
            <w:tcBorders>
              <w:top w:val="nil"/>
              <w:left w:val="nil"/>
              <w:bottom w:val="single" w:sz="4" w:space="0" w:color="000000"/>
              <w:right w:val="single" w:sz="4" w:space="0" w:color="000000"/>
            </w:tcBorders>
            <w:vAlign w:val="center"/>
            <w:hideMark/>
          </w:tcPr>
          <w:p w14:paraId="7AB21E9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567" w:type="dxa"/>
            <w:tcBorders>
              <w:top w:val="nil"/>
              <w:left w:val="nil"/>
              <w:bottom w:val="single" w:sz="4" w:space="0" w:color="000000"/>
              <w:right w:val="single" w:sz="4" w:space="0" w:color="000000"/>
            </w:tcBorders>
            <w:vAlign w:val="center"/>
            <w:hideMark/>
          </w:tcPr>
          <w:p w14:paraId="1E4B9AA9"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1276" w:type="dxa"/>
            <w:tcBorders>
              <w:top w:val="nil"/>
              <w:left w:val="nil"/>
              <w:bottom w:val="single" w:sz="4" w:space="0" w:color="000000"/>
              <w:right w:val="nil"/>
            </w:tcBorders>
            <w:vAlign w:val="center"/>
            <w:hideMark/>
          </w:tcPr>
          <w:p w14:paraId="55791425"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709" w:type="dxa"/>
            <w:tcBorders>
              <w:top w:val="nil"/>
              <w:left w:val="single" w:sz="4" w:space="0" w:color="auto"/>
              <w:bottom w:val="single" w:sz="4" w:space="0" w:color="auto"/>
              <w:right w:val="single" w:sz="4" w:space="0" w:color="auto"/>
            </w:tcBorders>
            <w:vAlign w:val="center"/>
            <w:hideMark/>
          </w:tcPr>
          <w:p w14:paraId="2106A59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r>
      <w:tr w:rsidR="007B4712" w:rsidRPr="00CA6F25" w14:paraId="40E89F05"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484759C3"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tcBorders>
              <w:top w:val="single" w:sz="4" w:space="0" w:color="000000"/>
              <w:left w:val="nil"/>
              <w:bottom w:val="single" w:sz="4" w:space="0" w:color="000000"/>
              <w:right w:val="single" w:sz="4" w:space="0" w:color="000000"/>
            </w:tcBorders>
            <w:vAlign w:val="center"/>
            <w:hideMark/>
          </w:tcPr>
          <w:p w14:paraId="744B701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生态效益</w:t>
            </w:r>
          </w:p>
        </w:tc>
        <w:tc>
          <w:tcPr>
            <w:tcW w:w="3325" w:type="dxa"/>
            <w:tcBorders>
              <w:top w:val="nil"/>
              <w:left w:val="nil"/>
              <w:bottom w:val="single" w:sz="4" w:space="0" w:color="000000"/>
              <w:right w:val="single" w:sz="4" w:space="0" w:color="000000"/>
            </w:tcBorders>
            <w:vAlign w:val="center"/>
            <w:hideMark/>
          </w:tcPr>
          <w:p w14:paraId="0D174167"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567" w:type="dxa"/>
            <w:tcBorders>
              <w:top w:val="nil"/>
              <w:left w:val="nil"/>
              <w:bottom w:val="single" w:sz="4" w:space="0" w:color="000000"/>
              <w:right w:val="single" w:sz="4" w:space="0" w:color="000000"/>
            </w:tcBorders>
            <w:vAlign w:val="center"/>
            <w:hideMark/>
          </w:tcPr>
          <w:p w14:paraId="5034BE65"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1276" w:type="dxa"/>
            <w:tcBorders>
              <w:top w:val="nil"/>
              <w:left w:val="nil"/>
              <w:bottom w:val="single" w:sz="4" w:space="0" w:color="000000"/>
              <w:right w:val="nil"/>
            </w:tcBorders>
            <w:vAlign w:val="center"/>
            <w:hideMark/>
          </w:tcPr>
          <w:p w14:paraId="12790874"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709" w:type="dxa"/>
            <w:tcBorders>
              <w:top w:val="nil"/>
              <w:left w:val="single" w:sz="4" w:space="0" w:color="auto"/>
              <w:bottom w:val="single" w:sz="4" w:space="0" w:color="auto"/>
              <w:right w:val="single" w:sz="4" w:space="0" w:color="auto"/>
            </w:tcBorders>
            <w:vAlign w:val="center"/>
            <w:hideMark/>
          </w:tcPr>
          <w:p w14:paraId="484602D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r>
      <w:tr w:rsidR="007B4712" w:rsidRPr="00CA6F25" w14:paraId="67644A95" w14:textId="77777777" w:rsidTr="007B4712">
        <w:trPr>
          <w:trHeight w:val="379"/>
        </w:trPr>
        <w:tc>
          <w:tcPr>
            <w:tcW w:w="800" w:type="dxa"/>
            <w:vMerge/>
            <w:tcBorders>
              <w:top w:val="nil"/>
              <w:left w:val="single" w:sz="4" w:space="0" w:color="000000"/>
              <w:bottom w:val="single" w:sz="4" w:space="0" w:color="000000"/>
              <w:right w:val="single" w:sz="4" w:space="0" w:color="000000"/>
            </w:tcBorders>
            <w:vAlign w:val="center"/>
            <w:hideMark/>
          </w:tcPr>
          <w:p w14:paraId="37294847" w14:textId="77777777" w:rsidR="007B4712" w:rsidRPr="00CA6F25" w:rsidRDefault="007B4712" w:rsidP="007B4712">
            <w:pPr>
              <w:widowControl/>
              <w:jc w:val="left"/>
              <w:rPr>
                <w:rFonts w:ascii="宋体" w:eastAsia="宋体" w:hAnsi="宋体" w:cs="宋体" w:hint="eastAsia"/>
                <w:color w:val="000000"/>
                <w:kern w:val="0"/>
                <w:sz w:val="18"/>
                <w:szCs w:val="18"/>
              </w:rPr>
            </w:pPr>
          </w:p>
        </w:tc>
        <w:tc>
          <w:tcPr>
            <w:tcW w:w="1560" w:type="dxa"/>
            <w:tcBorders>
              <w:top w:val="single" w:sz="4" w:space="0" w:color="000000"/>
              <w:left w:val="nil"/>
              <w:bottom w:val="single" w:sz="4" w:space="0" w:color="000000"/>
              <w:right w:val="single" w:sz="4" w:space="0" w:color="000000"/>
            </w:tcBorders>
            <w:vAlign w:val="center"/>
            <w:hideMark/>
          </w:tcPr>
          <w:p w14:paraId="45C68DE1"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可持续发展</w:t>
            </w:r>
          </w:p>
        </w:tc>
        <w:tc>
          <w:tcPr>
            <w:tcW w:w="3325" w:type="dxa"/>
            <w:tcBorders>
              <w:top w:val="nil"/>
              <w:left w:val="nil"/>
              <w:bottom w:val="single" w:sz="4" w:space="0" w:color="000000"/>
              <w:right w:val="single" w:sz="4" w:space="0" w:color="000000"/>
            </w:tcBorders>
            <w:vAlign w:val="center"/>
            <w:hideMark/>
          </w:tcPr>
          <w:p w14:paraId="6D3DD284" w14:textId="583E1F7B" w:rsidR="007B4712" w:rsidRPr="00CA6F25" w:rsidRDefault="007B4712" w:rsidP="007B4712">
            <w:pPr>
              <w:widowControl/>
              <w:jc w:val="center"/>
              <w:rPr>
                <w:rFonts w:ascii="宋体" w:eastAsia="宋体" w:hAnsi="宋体" w:cs="宋体" w:hint="eastAsia"/>
                <w:color w:val="000000"/>
                <w:kern w:val="0"/>
                <w:sz w:val="18"/>
                <w:szCs w:val="18"/>
              </w:rPr>
            </w:pPr>
            <w:r w:rsidRPr="007B4712">
              <w:rPr>
                <w:rFonts w:ascii="宋体" w:eastAsia="宋体" w:hAnsi="宋体" w:cs="宋体" w:hint="eastAsia"/>
                <w:color w:val="000000"/>
                <w:kern w:val="0"/>
                <w:sz w:val="18"/>
                <w:szCs w:val="18"/>
              </w:rPr>
              <w:t>推动多党合作事业发展</w:t>
            </w:r>
          </w:p>
        </w:tc>
        <w:tc>
          <w:tcPr>
            <w:tcW w:w="567" w:type="dxa"/>
            <w:tcBorders>
              <w:top w:val="nil"/>
              <w:left w:val="nil"/>
              <w:bottom w:val="single" w:sz="4" w:space="0" w:color="000000"/>
              <w:right w:val="single" w:sz="4" w:space="0" w:color="000000"/>
            </w:tcBorders>
            <w:vAlign w:val="center"/>
            <w:hideMark/>
          </w:tcPr>
          <w:p w14:paraId="77C213B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5</w:t>
            </w:r>
          </w:p>
        </w:tc>
        <w:tc>
          <w:tcPr>
            <w:tcW w:w="1276" w:type="dxa"/>
            <w:tcBorders>
              <w:top w:val="nil"/>
              <w:left w:val="nil"/>
              <w:bottom w:val="single" w:sz="4" w:space="0" w:color="000000"/>
              <w:right w:val="nil"/>
            </w:tcBorders>
            <w:vAlign w:val="center"/>
            <w:hideMark/>
          </w:tcPr>
          <w:p w14:paraId="6B7BB77C"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明显</w:t>
            </w:r>
          </w:p>
        </w:tc>
        <w:tc>
          <w:tcPr>
            <w:tcW w:w="709" w:type="dxa"/>
            <w:tcBorders>
              <w:top w:val="nil"/>
              <w:left w:val="single" w:sz="4" w:space="0" w:color="auto"/>
              <w:bottom w:val="single" w:sz="4" w:space="0" w:color="auto"/>
              <w:right w:val="single" w:sz="4" w:space="0" w:color="auto"/>
            </w:tcBorders>
            <w:vAlign w:val="center"/>
            <w:hideMark/>
          </w:tcPr>
          <w:p w14:paraId="043B0610"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4</w:t>
            </w:r>
          </w:p>
        </w:tc>
      </w:tr>
      <w:tr w:rsidR="007B4712" w:rsidRPr="00CA6F25" w14:paraId="1B21FEFC" w14:textId="77777777" w:rsidTr="007B4712">
        <w:trPr>
          <w:trHeight w:val="379"/>
        </w:trPr>
        <w:tc>
          <w:tcPr>
            <w:tcW w:w="800" w:type="dxa"/>
            <w:tcBorders>
              <w:top w:val="nil"/>
              <w:left w:val="single" w:sz="4" w:space="0" w:color="000000"/>
              <w:bottom w:val="single" w:sz="4" w:space="0" w:color="000000"/>
              <w:right w:val="single" w:sz="4" w:space="0" w:color="000000"/>
            </w:tcBorders>
            <w:vAlign w:val="center"/>
            <w:hideMark/>
          </w:tcPr>
          <w:p w14:paraId="0D8E2DDE"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满意度</w:t>
            </w:r>
          </w:p>
        </w:tc>
        <w:tc>
          <w:tcPr>
            <w:tcW w:w="1560" w:type="dxa"/>
            <w:tcBorders>
              <w:top w:val="single" w:sz="4" w:space="0" w:color="000000"/>
              <w:left w:val="nil"/>
              <w:bottom w:val="single" w:sz="4" w:space="0" w:color="000000"/>
              <w:right w:val="single" w:sz="4" w:space="0" w:color="000000"/>
            </w:tcBorders>
            <w:vAlign w:val="center"/>
            <w:hideMark/>
          </w:tcPr>
          <w:p w14:paraId="22825B2B"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服务对象满意度</w:t>
            </w:r>
          </w:p>
        </w:tc>
        <w:tc>
          <w:tcPr>
            <w:tcW w:w="3325" w:type="dxa"/>
            <w:tcBorders>
              <w:top w:val="nil"/>
              <w:left w:val="nil"/>
              <w:bottom w:val="single" w:sz="4" w:space="0" w:color="000000"/>
              <w:right w:val="single" w:sz="4" w:space="0" w:color="000000"/>
            </w:tcBorders>
            <w:vAlign w:val="center"/>
            <w:hideMark/>
          </w:tcPr>
          <w:p w14:paraId="7DF038F7" w14:textId="77777777"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社员</w:t>
            </w:r>
            <w:r w:rsidRPr="00CA6F25">
              <w:rPr>
                <w:rFonts w:ascii="宋体" w:eastAsia="宋体" w:hAnsi="宋体" w:cs="宋体" w:hint="eastAsia"/>
                <w:color w:val="000000"/>
                <w:kern w:val="0"/>
                <w:sz w:val="18"/>
                <w:szCs w:val="18"/>
              </w:rPr>
              <w:t>满意度</w:t>
            </w:r>
          </w:p>
        </w:tc>
        <w:tc>
          <w:tcPr>
            <w:tcW w:w="567" w:type="dxa"/>
            <w:tcBorders>
              <w:top w:val="nil"/>
              <w:left w:val="nil"/>
              <w:bottom w:val="single" w:sz="4" w:space="0" w:color="000000"/>
              <w:right w:val="single" w:sz="4" w:space="0" w:color="000000"/>
            </w:tcBorders>
            <w:vAlign w:val="center"/>
            <w:hideMark/>
          </w:tcPr>
          <w:p w14:paraId="03C64C5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5</w:t>
            </w:r>
          </w:p>
        </w:tc>
        <w:tc>
          <w:tcPr>
            <w:tcW w:w="1276" w:type="dxa"/>
            <w:tcBorders>
              <w:top w:val="nil"/>
              <w:left w:val="nil"/>
              <w:bottom w:val="single" w:sz="4" w:space="0" w:color="000000"/>
              <w:right w:val="nil"/>
            </w:tcBorders>
            <w:vAlign w:val="center"/>
            <w:hideMark/>
          </w:tcPr>
          <w:p w14:paraId="696BCC78" w14:textId="60A7990C"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90</w:t>
            </w:r>
            <w:r w:rsidRPr="00CA6F25">
              <w:rPr>
                <w:rFonts w:ascii="宋体" w:eastAsia="宋体" w:hAnsi="宋体" w:cs="宋体" w:hint="eastAsia"/>
                <w:color w:val="000000"/>
                <w:kern w:val="0"/>
                <w:sz w:val="18"/>
                <w:szCs w:val="18"/>
              </w:rPr>
              <w:t>%</w:t>
            </w:r>
          </w:p>
        </w:tc>
        <w:tc>
          <w:tcPr>
            <w:tcW w:w="709" w:type="dxa"/>
            <w:tcBorders>
              <w:top w:val="nil"/>
              <w:left w:val="single" w:sz="4" w:space="0" w:color="auto"/>
              <w:bottom w:val="single" w:sz="4" w:space="0" w:color="auto"/>
              <w:right w:val="single" w:sz="4" w:space="0" w:color="auto"/>
            </w:tcBorders>
            <w:vAlign w:val="center"/>
            <w:hideMark/>
          </w:tcPr>
          <w:p w14:paraId="67900523"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4</w:t>
            </w:r>
          </w:p>
        </w:tc>
      </w:tr>
      <w:tr w:rsidR="007B4712" w:rsidRPr="00CA6F25" w14:paraId="5FD2864F" w14:textId="77777777" w:rsidTr="007B4712">
        <w:trPr>
          <w:trHeight w:val="705"/>
        </w:trPr>
        <w:tc>
          <w:tcPr>
            <w:tcW w:w="800" w:type="dxa"/>
            <w:tcBorders>
              <w:top w:val="nil"/>
              <w:left w:val="single" w:sz="4" w:space="0" w:color="000000"/>
              <w:bottom w:val="single" w:sz="4" w:space="0" w:color="000000"/>
              <w:right w:val="single" w:sz="4" w:space="0" w:color="000000"/>
            </w:tcBorders>
            <w:vAlign w:val="center"/>
            <w:hideMark/>
          </w:tcPr>
          <w:p w14:paraId="023FD946"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合计</w:t>
            </w:r>
          </w:p>
        </w:tc>
        <w:tc>
          <w:tcPr>
            <w:tcW w:w="1560" w:type="dxa"/>
            <w:tcBorders>
              <w:top w:val="single" w:sz="4" w:space="0" w:color="000000"/>
              <w:left w:val="nil"/>
              <w:bottom w:val="single" w:sz="4" w:space="0" w:color="000000"/>
              <w:right w:val="single" w:sz="4" w:space="0" w:color="000000"/>
            </w:tcBorders>
            <w:vAlign w:val="center"/>
            <w:hideMark/>
          </w:tcPr>
          <w:p w14:paraId="667F1018"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3325" w:type="dxa"/>
            <w:tcBorders>
              <w:top w:val="nil"/>
              <w:left w:val="nil"/>
              <w:bottom w:val="single" w:sz="4" w:space="0" w:color="000000"/>
              <w:right w:val="single" w:sz="4" w:space="0" w:color="000000"/>
            </w:tcBorders>
            <w:vAlign w:val="center"/>
            <w:hideMark/>
          </w:tcPr>
          <w:p w14:paraId="3399555E"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567" w:type="dxa"/>
            <w:tcBorders>
              <w:top w:val="nil"/>
              <w:left w:val="nil"/>
              <w:bottom w:val="single" w:sz="4" w:space="0" w:color="000000"/>
              <w:right w:val="single" w:sz="4" w:space="0" w:color="000000"/>
            </w:tcBorders>
            <w:vAlign w:val="center"/>
            <w:hideMark/>
          </w:tcPr>
          <w:p w14:paraId="1C6CD02A"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100</w:t>
            </w:r>
          </w:p>
        </w:tc>
        <w:tc>
          <w:tcPr>
            <w:tcW w:w="1276" w:type="dxa"/>
            <w:tcBorders>
              <w:top w:val="nil"/>
              <w:left w:val="nil"/>
              <w:bottom w:val="single" w:sz="4" w:space="0" w:color="000000"/>
              <w:right w:val="nil"/>
            </w:tcBorders>
            <w:vAlign w:val="center"/>
            <w:hideMark/>
          </w:tcPr>
          <w:p w14:paraId="157AAD02" w14:textId="77777777" w:rsidR="007B4712" w:rsidRPr="00CA6F25" w:rsidRDefault="007B4712" w:rsidP="007B4712">
            <w:pPr>
              <w:widowControl/>
              <w:jc w:val="center"/>
              <w:rPr>
                <w:rFonts w:ascii="宋体" w:eastAsia="宋体" w:hAnsi="宋体" w:cs="宋体" w:hint="eastAsia"/>
                <w:color w:val="000000"/>
                <w:kern w:val="0"/>
                <w:sz w:val="18"/>
                <w:szCs w:val="18"/>
              </w:rPr>
            </w:pPr>
            <w:r w:rsidRPr="00CA6F25">
              <w:rPr>
                <w:rFonts w:ascii="宋体" w:eastAsia="宋体" w:hAnsi="宋体" w:cs="宋体" w:hint="eastAsia"/>
                <w:color w:val="000000"/>
                <w:kern w:val="0"/>
                <w:sz w:val="18"/>
                <w:szCs w:val="18"/>
              </w:rPr>
              <w:t xml:space="preserve">　</w:t>
            </w:r>
          </w:p>
        </w:tc>
        <w:tc>
          <w:tcPr>
            <w:tcW w:w="709" w:type="dxa"/>
            <w:tcBorders>
              <w:top w:val="nil"/>
              <w:left w:val="single" w:sz="4" w:space="0" w:color="auto"/>
              <w:bottom w:val="single" w:sz="4" w:space="0" w:color="auto"/>
              <w:right w:val="single" w:sz="4" w:space="0" w:color="auto"/>
            </w:tcBorders>
            <w:vAlign w:val="center"/>
            <w:hideMark/>
          </w:tcPr>
          <w:p w14:paraId="1E4BDFB9" w14:textId="6C36EF71" w:rsidR="007B4712" w:rsidRPr="00CA6F25" w:rsidRDefault="007B4712" w:rsidP="007B4712">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9</w:t>
            </w:r>
            <w:r w:rsidR="00F9437B">
              <w:rPr>
                <w:rFonts w:ascii="宋体" w:eastAsia="宋体" w:hAnsi="宋体" w:cs="宋体" w:hint="eastAsia"/>
                <w:color w:val="000000"/>
                <w:kern w:val="0"/>
                <w:sz w:val="18"/>
                <w:szCs w:val="18"/>
              </w:rPr>
              <w:t>5</w:t>
            </w:r>
          </w:p>
        </w:tc>
      </w:tr>
    </w:tbl>
    <w:p w14:paraId="2A777731" w14:textId="77777777" w:rsidR="00CA6F25" w:rsidRDefault="00CA6F25" w:rsidP="00E07E4A">
      <w:pPr>
        <w:spacing w:line="560" w:lineRule="exact"/>
        <w:jc w:val="center"/>
        <w:rPr>
          <w:rFonts w:ascii="方正小标宋简体" w:eastAsia="方正小标宋简体"/>
          <w:sz w:val="36"/>
          <w:szCs w:val="36"/>
        </w:rPr>
      </w:pPr>
    </w:p>
    <w:p w14:paraId="020CC06E" w14:textId="77777777" w:rsidR="00F14894" w:rsidRPr="005E7733" w:rsidRDefault="00F14894">
      <w:pPr>
        <w:rPr>
          <w:color w:val="000000" w:themeColor="text1"/>
          <w:sz w:val="32"/>
          <w:szCs w:val="32"/>
        </w:rPr>
      </w:pPr>
    </w:p>
    <w:sectPr w:rsidR="00F14894" w:rsidRPr="005E7733" w:rsidSect="00B508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14D5" w14:textId="77777777" w:rsidR="00E105D3" w:rsidRDefault="00E105D3" w:rsidP="00EA714E">
      <w:r>
        <w:separator/>
      </w:r>
    </w:p>
  </w:endnote>
  <w:endnote w:type="continuationSeparator" w:id="0">
    <w:p w14:paraId="4391A59B" w14:textId="77777777" w:rsidR="00E105D3" w:rsidRDefault="00E105D3" w:rsidP="00E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altName w:val="Arial Unicode MS"/>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8E57" w14:textId="77777777" w:rsidR="00E105D3" w:rsidRDefault="00E105D3" w:rsidP="00EA714E">
      <w:r>
        <w:separator/>
      </w:r>
    </w:p>
  </w:footnote>
  <w:footnote w:type="continuationSeparator" w:id="0">
    <w:p w14:paraId="2FF0FD23" w14:textId="77777777" w:rsidR="00E105D3" w:rsidRDefault="00E105D3" w:rsidP="00E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1239"/>
    <w:rsid w:val="0001596F"/>
    <w:rsid w:val="00024487"/>
    <w:rsid w:val="000566C2"/>
    <w:rsid w:val="00061E22"/>
    <w:rsid w:val="00064A9B"/>
    <w:rsid w:val="000656F9"/>
    <w:rsid w:val="00092004"/>
    <w:rsid w:val="000B200F"/>
    <w:rsid w:val="000C48C4"/>
    <w:rsid w:val="000D7CE6"/>
    <w:rsid w:val="00126981"/>
    <w:rsid w:val="00135898"/>
    <w:rsid w:val="001E44FA"/>
    <w:rsid w:val="00264034"/>
    <w:rsid w:val="00290868"/>
    <w:rsid w:val="0029340A"/>
    <w:rsid w:val="002A1D2F"/>
    <w:rsid w:val="002B4163"/>
    <w:rsid w:val="002C2386"/>
    <w:rsid w:val="002D1239"/>
    <w:rsid w:val="002D3B2B"/>
    <w:rsid w:val="002E638F"/>
    <w:rsid w:val="00324755"/>
    <w:rsid w:val="00356677"/>
    <w:rsid w:val="003745F8"/>
    <w:rsid w:val="003F2EC9"/>
    <w:rsid w:val="0040191F"/>
    <w:rsid w:val="00410E0B"/>
    <w:rsid w:val="0047212E"/>
    <w:rsid w:val="004A3268"/>
    <w:rsid w:val="004C40BF"/>
    <w:rsid w:val="004D4A54"/>
    <w:rsid w:val="004E0E10"/>
    <w:rsid w:val="005729C4"/>
    <w:rsid w:val="005776AA"/>
    <w:rsid w:val="00580564"/>
    <w:rsid w:val="00595101"/>
    <w:rsid w:val="005B648F"/>
    <w:rsid w:val="005E7733"/>
    <w:rsid w:val="005F1217"/>
    <w:rsid w:val="006158BD"/>
    <w:rsid w:val="00644F35"/>
    <w:rsid w:val="006724D6"/>
    <w:rsid w:val="006A4B2E"/>
    <w:rsid w:val="006D105D"/>
    <w:rsid w:val="00730C39"/>
    <w:rsid w:val="00761582"/>
    <w:rsid w:val="007667C7"/>
    <w:rsid w:val="00766EC2"/>
    <w:rsid w:val="007917A4"/>
    <w:rsid w:val="00796563"/>
    <w:rsid w:val="007B4712"/>
    <w:rsid w:val="007D2199"/>
    <w:rsid w:val="007D2EDD"/>
    <w:rsid w:val="008473E8"/>
    <w:rsid w:val="00873634"/>
    <w:rsid w:val="00886D19"/>
    <w:rsid w:val="009114C8"/>
    <w:rsid w:val="00922789"/>
    <w:rsid w:val="009303E6"/>
    <w:rsid w:val="00936148"/>
    <w:rsid w:val="00966814"/>
    <w:rsid w:val="009825C5"/>
    <w:rsid w:val="009B3493"/>
    <w:rsid w:val="00A1361D"/>
    <w:rsid w:val="00A21757"/>
    <w:rsid w:val="00A270DF"/>
    <w:rsid w:val="00AA67DF"/>
    <w:rsid w:val="00B00E54"/>
    <w:rsid w:val="00B10650"/>
    <w:rsid w:val="00B3451A"/>
    <w:rsid w:val="00B61733"/>
    <w:rsid w:val="00B61F83"/>
    <w:rsid w:val="00BA45C2"/>
    <w:rsid w:val="00BA4ED6"/>
    <w:rsid w:val="00BA7D1C"/>
    <w:rsid w:val="00BC4804"/>
    <w:rsid w:val="00BE3876"/>
    <w:rsid w:val="00CA6F25"/>
    <w:rsid w:val="00CB0DD3"/>
    <w:rsid w:val="00CC5750"/>
    <w:rsid w:val="00CE7F0F"/>
    <w:rsid w:val="00D02518"/>
    <w:rsid w:val="00DD1F72"/>
    <w:rsid w:val="00DD3DC1"/>
    <w:rsid w:val="00E07E4A"/>
    <w:rsid w:val="00E105D3"/>
    <w:rsid w:val="00EA714E"/>
    <w:rsid w:val="00F14894"/>
    <w:rsid w:val="00F4120C"/>
    <w:rsid w:val="00F41940"/>
    <w:rsid w:val="00F74E8B"/>
    <w:rsid w:val="00F8044D"/>
    <w:rsid w:val="00F86FB9"/>
    <w:rsid w:val="00F9259F"/>
    <w:rsid w:val="00F9437B"/>
    <w:rsid w:val="00FD0BD9"/>
    <w:rsid w:val="00FF0E46"/>
    <w:rsid w:val="00FF4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FEC07"/>
  <w15:docId w15:val="{8A3C4DCC-FA62-4E05-98AE-83E88A91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239"/>
    <w:pPr>
      <w:widowControl w:val="0"/>
      <w:jc w:val="both"/>
    </w:pPr>
  </w:style>
  <w:style w:type="paragraph" w:styleId="2">
    <w:name w:val="heading 2"/>
    <w:basedOn w:val="a"/>
    <w:next w:val="a"/>
    <w:link w:val="20"/>
    <w:qFormat/>
    <w:rsid w:val="002D1239"/>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2D1239"/>
    <w:rPr>
      <w:rFonts w:ascii="Cambria" w:hAnsi="Cambria" w:cs="宋体"/>
      <w:b/>
      <w:bCs/>
      <w:sz w:val="32"/>
      <w:szCs w:val="32"/>
    </w:rPr>
  </w:style>
  <w:style w:type="paragraph" w:styleId="a3">
    <w:name w:val="Balloon Text"/>
    <w:basedOn w:val="a"/>
    <w:link w:val="a4"/>
    <w:uiPriority w:val="99"/>
    <w:semiHidden/>
    <w:unhideWhenUsed/>
    <w:rsid w:val="00D02518"/>
    <w:rPr>
      <w:sz w:val="18"/>
      <w:szCs w:val="18"/>
    </w:rPr>
  </w:style>
  <w:style w:type="character" w:customStyle="1" w:styleId="a4">
    <w:name w:val="批注框文本 字符"/>
    <w:basedOn w:val="a0"/>
    <w:link w:val="a3"/>
    <w:uiPriority w:val="99"/>
    <w:semiHidden/>
    <w:rsid w:val="00D02518"/>
    <w:rPr>
      <w:sz w:val="18"/>
      <w:szCs w:val="18"/>
    </w:rPr>
  </w:style>
  <w:style w:type="paragraph" w:styleId="a5">
    <w:name w:val="header"/>
    <w:basedOn w:val="a"/>
    <w:link w:val="a6"/>
    <w:uiPriority w:val="99"/>
    <w:unhideWhenUsed/>
    <w:rsid w:val="00EA71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714E"/>
    <w:rPr>
      <w:sz w:val="18"/>
      <w:szCs w:val="18"/>
    </w:rPr>
  </w:style>
  <w:style w:type="paragraph" w:styleId="a7">
    <w:name w:val="footer"/>
    <w:basedOn w:val="a"/>
    <w:link w:val="a8"/>
    <w:uiPriority w:val="99"/>
    <w:unhideWhenUsed/>
    <w:rsid w:val="00EA714E"/>
    <w:pPr>
      <w:tabs>
        <w:tab w:val="center" w:pos="4153"/>
        <w:tab w:val="right" w:pos="8306"/>
      </w:tabs>
      <w:snapToGrid w:val="0"/>
      <w:jc w:val="left"/>
    </w:pPr>
    <w:rPr>
      <w:sz w:val="18"/>
      <w:szCs w:val="18"/>
    </w:rPr>
  </w:style>
  <w:style w:type="character" w:customStyle="1" w:styleId="a8">
    <w:name w:val="页脚 字符"/>
    <w:basedOn w:val="a0"/>
    <w:link w:val="a7"/>
    <w:uiPriority w:val="99"/>
    <w:rsid w:val="00EA714E"/>
    <w:rPr>
      <w:sz w:val="18"/>
      <w:szCs w:val="18"/>
    </w:rPr>
  </w:style>
  <w:style w:type="paragraph" w:styleId="a9">
    <w:name w:val="Revision"/>
    <w:hidden/>
    <w:uiPriority w:val="99"/>
    <w:semiHidden/>
    <w:rsid w:val="00135898"/>
  </w:style>
  <w:style w:type="table" w:styleId="aa">
    <w:name w:val="Table Grid"/>
    <w:basedOn w:val="a1"/>
    <w:uiPriority w:val="59"/>
    <w:rsid w:val="0029340A"/>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qFormat/>
    <w:rsid w:val="009114C8"/>
    <w:pPr>
      <w:widowControl/>
      <w:spacing w:before="100" w:beforeAutospacing="1" w:after="100" w:afterAutospacing="1"/>
      <w:jc w:val="left"/>
    </w:pPr>
    <w:rPr>
      <w:rFonts w:ascii="宋体" w:hAnsi="宋体" w:cs="宋体"/>
      <w:kern w:val="0"/>
      <w:sz w:val="24"/>
    </w:rPr>
  </w:style>
  <w:style w:type="character" w:customStyle="1" w:styleId="NormalCharacter">
    <w:name w:val="NormalCharacter"/>
    <w:uiPriority w:val="99"/>
    <w:semiHidden/>
    <w:rsid w:val="0009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15188">
      <w:bodyDiv w:val="1"/>
      <w:marLeft w:val="0"/>
      <w:marRight w:val="0"/>
      <w:marTop w:val="0"/>
      <w:marBottom w:val="0"/>
      <w:divBdr>
        <w:top w:val="none" w:sz="0" w:space="0" w:color="auto"/>
        <w:left w:val="none" w:sz="0" w:space="0" w:color="auto"/>
        <w:bottom w:val="none" w:sz="0" w:space="0" w:color="auto"/>
        <w:right w:val="none" w:sz="0" w:space="0" w:color="auto"/>
      </w:divBdr>
    </w:div>
    <w:div w:id="1339695909">
      <w:bodyDiv w:val="1"/>
      <w:marLeft w:val="0"/>
      <w:marRight w:val="0"/>
      <w:marTop w:val="0"/>
      <w:marBottom w:val="0"/>
      <w:divBdr>
        <w:top w:val="none" w:sz="0" w:space="0" w:color="auto"/>
        <w:left w:val="none" w:sz="0" w:space="0" w:color="auto"/>
        <w:bottom w:val="none" w:sz="0" w:space="0" w:color="auto"/>
        <w:right w:val="none" w:sz="0" w:space="0" w:color="auto"/>
      </w:divBdr>
    </w:div>
    <w:div w:id="17889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8611-19C9-431B-AC20-4AD97437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11</Pages>
  <Words>2928</Words>
  <Characters>2958</Characters>
  <Application>Microsoft Office Word</Application>
  <DocSecurity>0</DocSecurity>
  <Lines>128</Lines>
  <Paragraphs>33</Paragraphs>
  <ScaleCrop>false</ScaleCrop>
  <Company>Microsoft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wujun_1987@126.com</cp:lastModifiedBy>
  <cp:revision>27</cp:revision>
  <cp:lastPrinted>2022-09-01T07:47:00Z</cp:lastPrinted>
  <dcterms:created xsi:type="dcterms:W3CDTF">2022-09-06T10:00:00Z</dcterms:created>
  <dcterms:modified xsi:type="dcterms:W3CDTF">2025-10-10T09:41:00Z</dcterms:modified>
</cp:coreProperties>
</file>