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39" w:rsidRPr="004C40BF" w:rsidRDefault="002D1239" w:rsidP="004C40BF">
      <w:pPr>
        <w:widowControl/>
        <w:spacing w:line="660" w:lineRule="exact"/>
        <w:jc w:val="center"/>
        <w:rPr>
          <w:rFonts w:ascii="方正小标宋简体" w:eastAsia="方正小标宋简体" w:hAnsi="仿宋" w:cs="宋体"/>
          <w:color w:val="000000" w:themeColor="text1"/>
          <w:kern w:val="0"/>
          <w:sz w:val="44"/>
          <w:szCs w:val="44"/>
        </w:rPr>
      </w:pPr>
      <w:r w:rsidRPr="004C40BF">
        <w:rPr>
          <w:rFonts w:ascii="方正小标宋简体" w:eastAsia="方正小标宋简体" w:hAnsi="仿宋" w:cs="宋体" w:hint="eastAsia"/>
          <w:color w:val="000000" w:themeColor="text1"/>
          <w:kern w:val="0"/>
          <w:sz w:val="44"/>
          <w:szCs w:val="44"/>
        </w:rPr>
        <w:t>202</w:t>
      </w:r>
      <w:r w:rsidR="00BA7D1C">
        <w:rPr>
          <w:rFonts w:ascii="方正小标宋简体" w:eastAsia="方正小标宋简体" w:hAnsi="仿宋" w:cs="宋体" w:hint="eastAsia"/>
          <w:color w:val="000000" w:themeColor="text1"/>
          <w:kern w:val="0"/>
          <w:sz w:val="44"/>
          <w:szCs w:val="44"/>
        </w:rPr>
        <w:t>2</w:t>
      </w:r>
      <w:r w:rsidRPr="004C40BF">
        <w:rPr>
          <w:rFonts w:ascii="方正小标宋简体" w:eastAsia="方正小标宋简体" w:hAnsi="仿宋" w:cs="宋体" w:hint="eastAsia"/>
          <w:color w:val="000000" w:themeColor="text1"/>
          <w:kern w:val="0"/>
          <w:sz w:val="44"/>
          <w:szCs w:val="44"/>
        </w:rPr>
        <w:t>年度</w:t>
      </w:r>
      <w:r w:rsidR="004C40BF" w:rsidRPr="004C40BF">
        <w:rPr>
          <w:rFonts w:ascii="方正小标宋简体" w:eastAsia="方正小标宋简体" w:hAnsi="仿宋" w:cs="宋体" w:hint="eastAsia"/>
          <w:color w:val="000000" w:themeColor="text1"/>
          <w:kern w:val="0"/>
          <w:sz w:val="44"/>
          <w:szCs w:val="44"/>
        </w:rPr>
        <w:t>九三学社南京市委员会</w:t>
      </w:r>
      <w:r w:rsidRPr="004C40BF">
        <w:rPr>
          <w:rFonts w:ascii="方正小标宋简体" w:eastAsia="方正小标宋简体" w:hAnsi="仿宋" w:cs="宋体" w:hint="eastAsia"/>
          <w:color w:val="000000" w:themeColor="text1"/>
          <w:kern w:val="0"/>
          <w:sz w:val="44"/>
          <w:szCs w:val="44"/>
        </w:rPr>
        <w:t>整体</w:t>
      </w:r>
      <w:r w:rsidR="00F74E8B" w:rsidRPr="004C40BF">
        <w:rPr>
          <w:rFonts w:ascii="方正小标宋简体" w:eastAsia="方正小标宋简体" w:hAnsi="仿宋" w:cs="宋体" w:hint="eastAsia"/>
          <w:color w:val="000000" w:themeColor="text1"/>
          <w:kern w:val="0"/>
          <w:sz w:val="44"/>
          <w:szCs w:val="44"/>
        </w:rPr>
        <w:t>预算</w:t>
      </w:r>
      <w:r w:rsidRPr="004C40BF">
        <w:rPr>
          <w:rFonts w:ascii="方正小标宋简体" w:eastAsia="方正小标宋简体" w:hAnsi="仿宋" w:cs="宋体" w:hint="eastAsia"/>
          <w:color w:val="000000" w:themeColor="text1"/>
          <w:kern w:val="0"/>
          <w:sz w:val="44"/>
          <w:szCs w:val="44"/>
        </w:rPr>
        <w:t>绩效自评价报告</w:t>
      </w:r>
    </w:p>
    <w:p w:rsidR="002D1239" w:rsidRPr="00BC4804" w:rsidRDefault="002D1239" w:rsidP="002D1239">
      <w:pPr>
        <w:widowControl/>
        <w:rPr>
          <w:rFonts w:ascii="仿宋" w:eastAsia="仿宋" w:hAnsi="仿宋" w:cs="宋体"/>
          <w:color w:val="000000" w:themeColor="text1"/>
          <w:kern w:val="0"/>
          <w:sz w:val="36"/>
          <w:szCs w:val="36"/>
        </w:rPr>
      </w:pPr>
    </w:p>
    <w:p w:rsidR="002D1239" w:rsidRPr="002B4163" w:rsidRDefault="00061E22" w:rsidP="002B4163">
      <w:pPr>
        <w:ind w:firstLineChars="200" w:firstLine="640"/>
        <w:rPr>
          <w:rFonts w:ascii="黑体" w:eastAsia="黑体" w:hAnsi="黑体"/>
          <w:sz w:val="32"/>
          <w:szCs w:val="32"/>
        </w:rPr>
      </w:pPr>
      <w:r w:rsidRPr="002B4163">
        <w:rPr>
          <w:rFonts w:ascii="黑体" w:eastAsia="黑体" w:hAnsi="黑体" w:cs="宋体" w:hint="eastAsia"/>
          <w:kern w:val="0"/>
          <w:sz w:val="32"/>
          <w:szCs w:val="32"/>
        </w:rPr>
        <w:t>一、</w:t>
      </w:r>
      <w:r w:rsidR="002D1239" w:rsidRPr="002B4163">
        <w:rPr>
          <w:rFonts w:ascii="黑体" w:eastAsia="黑体" w:hAnsi="黑体" w:cs="宋体" w:hint="eastAsia"/>
          <w:kern w:val="0"/>
          <w:sz w:val="32"/>
          <w:szCs w:val="32"/>
        </w:rPr>
        <w:t>部门</w:t>
      </w:r>
      <w:r w:rsidR="002D1239" w:rsidRPr="002B4163">
        <w:rPr>
          <w:rFonts w:ascii="黑体" w:eastAsia="黑体" w:hAnsi="黑体" w:hint="eastAsia"/>
          <w:sz w:val="32"/>
          <w:szCs w:val="32"/>
        </w:rPr>
        <w:t>概况</w:t>
      </w:r>
    </w:p>
    <w:p w:rsidR="00290868" w:rsidRPr="002B4163" w:rsidRDefault="00290868" w:rsidP="002B4163">
      <w:pPr>
        <w:ind w:firstLineChars="200" w:firstLine="640"/>
        <w:rPr>
          <w:rFonts w:ascii="楷体" w:eastAsia="楷体" w:hAnsi="楷体" w:cs="宋体"/>
          <w:kern w:val="0"/>
          <w:sz w:val="32"/>
          <w:szCs w:val="32"/>
        </w:rPr>
      </w:pPr>
      <w:r w:rsidRPr="002B4163">
        <w:rPr>
          <w:rFonts w:ascii="楷体" w:eastAsia="楷体" w:hAnsi="楷体" w:cs="宋体" w:hint="eastAsia"/>
          <w:kern w:val="0"/>
          <w:sz w:val="32"/>
          <w:szCs w:val="32"/>
        </w:rPr>
        <w:t>（一）部门基本情况</w:t>
      </w:r>
    </w:p>
    <w:p w:rsidR="00290868" w:rsidRPr="002B4163" w:rsidRDefault="00290868" w:rsidP="002B4163">
      <w:pPr>
        <w:ind w:firstLineChars="200" w:firstLine="640"/>
        <w:rPr>
          <w:rFonts w:ascii="仿宋" w:eastAsia="仿宋" w:hAnsi="仿宋" w:cs="宋体"/>
          <w:kern w:val="0"/>
          <w:sz w:val="32"/>
          <w:szCs w:val="32"/>
        </w:rPr>
      </w:pPr>
      <w:r w:rsidRPr="002B4163">
        <w:rPr>
          <w:rFonts w:ascii="仿宋" w:eastAsia="仿宋" w:hAnsi="仿宋" w:cs="Times New Roman" w:hint="eastAsia"/>
          <w:sz w:val="32"/>
          <w:szCs w:val="32"/>
        </w:rPr>
        <w:t>本部门为一级预算全额拨款单位，单位性质为群团机关，内设机构为办公室、组织宣传处,无下属基层预算单位。</w:t>
      </w:r>
      <w:r w:rsidRPr="002B4163">
        <w:rPr>
          <w:rFonts w:ascii="仿宋" w:eastAsia="仿宋" w:hAnsi="仿宋" w:hint="eastAsia"/>
          <w:sz w:val="32"/>
          <w:szCs w:val="32"/>
        </w:rPr>
        <w:t>主要职能为团结带领广大在宁社员，</w:t>
      </w:r>
      <w:r w:rsidRPr="002B4163">
        <w:rPr>
          <w:rFonts w:ascii="仿宋" w:eastAsia="仿宋" w:hAnsi="仿宋" w:cs="宋体" w:hint="eastAsia"/>
          <w:kern w:val="0"/>
          <w:sz w:val="32"/>
          <w:szCs w:val="32"/>
        </w:rPr>
        <w:t>在中共南京市委、九三学社江苏省委的坚强领导下，高举中国特色社会主义伟大旗帜，弘扬“爱国、民主、科学”优良传统，大力加强自身建设，积极履行参政议政、民主监督，参加中国共产党领导的政治协商基本职能，扎实开展各类社会服务活动，为建设“强富美高”新南京献计出力。社市委机关下设办公室和组织宣传处，编制为9人，目前在岗在编8人，退休8人。截至202</w:t>
      </w:r>
      <w:r w:rsidR="004D4A54">
        <w:rPr>
          <w:rFonts w:ascii="仿宋" w:eastAsia="仿宋" w:hAnsi="仿宋" w:cs="宋体" w:hint="eastAsia"/>
          <w:kern w:val="0"/>
          <w:sz w:val="32"/>
          <w:szCs w:val="32"/>
        </w:rPr>
        <w:t>2</w:t>
      </w:r>
      <w:r w:rsidRPr="002B4163">
        <w:rPr>
          <w:rFonts w:ascii="仿宋" w:eastAsia="仿宋" w:hAnsi="仿宋" w:cs="宋体" w:hint="eastAsia"/>
          <w:kern w:val="0"/>
          <w:sz w:val="32"/>
          <w:szCs w:val="32"/>
        </w:rPr>
        <w:t>年12月底，本单位国有资产合计</w:t>
      </w:r>
      <w:r w:rsidR="004D4A54">
        <w:rPr>
          <w:rFonts w:ascii="仿宋" w:eastAsia="仿宋" w:hAnsi="仿宋" w:cs="宋体" w:hint="eastAsia"/>
          <w:kern w:val="0"/>
          <w:sz w:val="32"/>
          <w:szCs w:val="32"/>
        </w:rPr>
        <w:t>16.53</w:t>
      </w:r>
      <w:r w:rsidRPr="002B4163">
        <w:rPr>
          <w:rFonts w:ascii="仿宋" w:eastAsia="仿宋" w:hAnsi="仿宋" w:cs="宋体" w:hint="eastAsia"/>
          <w:kern w:val="0"/>
          <w:sz w:val="32"/>
          <w:szCs w:val="32"/>
        </w:rPr>
        <w:t>万元，其中流动资产</w:t>
      </w:r>
      <w:r w:rsidR="004D4A54">
        <w:rPr>
          <w:rFonts w:ascii="仿宋" w:eastAsia="仿宋" w:hAnsi="仿宋" w:cs="宋体" w:hint="eastAsia"/>
          <w:kern w:val="0"/>
          <w:sz w:val="32"/>
          <w:szCs w:val="32"/>
        </w:rPr>
        <w:t>6.54</w:t>
      </w:r>
      <w:r w:rsidRPr="002B4163">
        <w:rPr>
          <w:rFonts w:ascii="仿宋" w:eastAsia="仿宋" w:hAnsi="仿宋" w:cs="宋体" w:hint="eastAsia"/>
          <w:kern w:val="0"/>
          <w:sz w:val="32"/>
          <w:szCs w:val="32"/>
        </w:rPr>
        <w:t>万元（均为货币资金），固定资产净值</w:t>
      </w:r>
      <w:r w:rsidR="004D4A54">
        <w:rPr>
          <w:rFonts w:ascii="仿宋" w:eastAsia="仿宋" w:hAnsi="仿宋" w:cs="宋体" w:hint="eastAsia"/>
          <w:kern w:val="0"/>
          <w:sz w:val="32"/>
          <w:szCs w:val="32"/>
        </w:rPr>
        <w:t>9.99</w:t>
      </w:r>
      <w:r w:rsidRPr="002B4163">
        <w:rPr>
          <w:rFonts w:ascii="仿宋" w:eastAsia="仿宋" w:hAnsi="仿宋" w:cs="宋体" w:hint="eastAsia"/>
          <w:kern w:val="0"/>
          <w:sz w:val="32"/>
          <w:szCs w:val="32"/>
        </w:rPr>
        <w:t>万元；</w:t>
      </w:r>
      <w:r w:rsidRPr="002B4163">
        <w:rPr>
          <w:rFonts w:ascii="仿宋" w:eastAsia="仿宋" w:hAnsi="仿宋" w:cs="宋体"/>
          <w:kern w:val="0"/>
          <w:sz w:val="32"/>
          <w:szCs w:val="32"/>
        </w:rPr>
        <w:t>本部门共有车辆</w:t>
      </w:r>
      <w:r w:rsidRPr="002B4163">
        <w:rPr>
          <w:rFonts w:ascii="仿宋" w:eastAsia="仿宋" w:hAnsi="仿宋" w:cs="宋体" w:hint="eastAsia"/>
          <w:kern w:val="0"/>
          <w:sz w:val="32"/>
          <w:szCs w:val="32"/>
        </w:rPr>
        <w:t>1</w:t>
      </w:r>
      <w:r w:rsidRPr="002B4163">
        <w:rPr>
          <w:rFonts w:ascii="仿宋" w:eastAsia="仿宋" w:hAnsi="仿宋" w:cs="宋体"/>
          <w:kern w:val="0"/>
          <w:sz w:val="32"/>
          <w:szCs w:val="32"/>
        </w:rPr>
        <w:t>辆，</w:t>
      </w:r>
      <w:r w:rsidRPr="002B4163">
        <w:rPr>
          <w:rFonts w:ascii="仿宋" w:eastAsia="仿宋" w:hAnsi="仿宋" w:cs="宋体" w:hint="eastAsia"/>
          <w:kern w:val="0"/>
          <w:sz w:val="32"/>
          <w:szCs w:val="32"/>
        </w:rPr>
        <w:t>为应急</w:t>
      </w:r>
      <w:r w:rsidRPr="002B4163">
        <w:rPr>
          <w:rFonts w:ascii="仿宋" w:eastAsia="仿宋" w:hAnsi="仿宋" w:cs="宋体"/>
          <w:kern w:val="0"/>
          <w:sz w:val="32"/>
          <w:szCs w:val="32"/>
        </w:rPr>
        <w:t>保障</w:t>
      </w:r>
      <w:r w:rsidRPr="002B4163">
        <w:rPr>
          <w:rFonts w:ascii="仿宋" w:eastAsia="仿宋" w:hAnsi="仿宋" w:cs="宋体" w:hint="eastAsia"/>
          <w:kern w:val="0"/>
          <w:sz w:val="32"/>
          <w:szCs w:val="32"/>
        </w:rPr>
        <w:t>用车；无自有办公用房，使用机关事务管理机构房屋</w:t>
      </w:r>
      <w:r w:rsidR="002D3B2B" w:rsidRPr="002B4163">
        <w:rPr>
          <w:rFonts w:ascii="仿宋" w:eastAsia="仿宋" w:hAnsi="仿宋" w:cs="宋体" w:hint="eastAsia"/>
          <w:kern w:val="0"/>
          <w:sz w:val="32"/>
          <w:szCs w:val="32"/>
        </w:rPr>
        <w:t>267</w:t>
      </w:r>
      <w:r w:rsidR="00E07E4A">
        <w:rPr>
          <w:rFonts w:ascii="仿宋" w:eastAsia="仿宋" w:hAnsi="仿宋" w:cs="宋体" w:hint="eastAsia"/>
          <w:kern w:val="0"/>
          <w:sz w:val="32"/>
          <w:szCs w:val="32"/>
        </w:rPr>
        <w:t>㎡</w:t>
      </w:r>
      <w:r w:rsidR="002D3B2B" w:rsidRPr="002B4163">
        <w:rPr>
          <w:rFonts w:ascii="仿宋" w:eastAsia="仿宋" w:hAnsi="仿宋" w:cs="宋体" w:hint="eastAsia"/>
          <w:kern w:val="0"/>
          <w:sz w:val="32"/>
          <w:szCs w:val="32"/>
        </w:rPr>
        <w:t>。</w:t>
      </w:r>
    </w:p>
    <w:p w:rsidR="004D4A54" w:rsidRPr="004D4A54" w:rsidRDefault="00356677" w:rsidP="004D4A54">
      <w:pPr>
        <w:ind w:firstLineChars="200" w:firstLine="640"/>
        <w:rPr>
          <w:rFonts w:ascii="仿宋" w:eastAsia="仿宋" w:hAnsi="仿宋" w:cs="仿宋"/>
          <w:kern w:val="0"/>
          <w:sz w:val="32"/>
          <w:szCs w:val="32"/>
        </w:rPr>
      </w:pPr>
      <w:r w:rsidRPr="002B4163">
        <w:rPr>
          <w:rFonts w:ascii="仿宋" w:eastAsia="仿宋" w:hAnsi="仿宋" w:cs="Courier New" w:hint="eastAsia"/>
          <w:sz w:val="32"/>
          <w:szCs w:val="32"/>
        </w:rPr>
        <w:t>年度</w:t>
      </w:r>
      <w:r w:rsidR="00CE7F0F" w:rsidRPr="002B4163">
        <w:rPr>
          <w:rFonts w:ascii="仿宋" w:eastAsia="仿宋" w:hAnsi="仿宋" w:cs="Courier New" w:hint="eastAsia"/>
          <w:sz w:val="32"/>
          <w:szCs w:val="32"/>
        </w:rPr>
        <w:t>重点工作任务：</w:t>
      </w:r>
      <w:r w:rsidR="004D4A54" w:rsidRPr="004D4A54">
        <w:rPr>
          <w:rFonts w:ascii="仿宋" w:eastAsia="仿宋" w:hAnsi="仿宋" w:cs="仿宋" w:hint="eastAsia"/>
          <w:kern w:val="0"/>
          <w:sz w:val="32"/>
          <w:szCs w:val="32"/>
        </w:rPr>
        <w:t>坚持在中共南京市委和社江苏省委的坚强领导下，团结带领广大社员，以习近平新时代中国特色社会主义思想为指导，全面学习贯彻党的二十大精神，</w:t>
      </w:r>
      <w:r w:rsidR="00922789" w:rsidRPr="002B4163">
        <w:rPr>
          <w:rFonts w:ascii="仿宋" w:eastAsia="仿宋" w:hAnsi="仿宋" w:cs="仿宋" w:hint="eastAsia"/>
          <w:kern w:val="0"/>
          <w:sz w:val="32"/>
          <w:szCs w:val="32"/>
        </w:rPr>
        <w:t>大力弘扬爱国、民主、科学优良传统，紧扣贯彻新发展理念、</w:t>
      </w:r>
      <w:r w:rsidR="00922789" w:rsidRPr="002B4163">
        <w:rPr>
          <w:rFonts w:ascii="仿宋" w:eastAsia="仿宋" w:hAnsi="仿宋" w:cs="仿宋" w:hint="eastAsia"/>
          <w:kern w:val="0"/>
          <w:sz w:val="32"/>
          <w:szCs w:val="32"/>
        </w:rPr>
        <w:lastRenderedPageBreak/>
        <w:t>构建新发展格局、推进高质量发展的实践要求，</w:t>
      </w:r>
      <w:r w:rsidR="004D4A54" w:rsidRPr="004D4A54">
        <w:rPr>
          <w:rFonts w:ascii="仿宋" w:eastAsia="仿宋" w:hAnsi="仿宋" w:cs="仿宋" w:hint="eastAsia"/>
          <w:kern w:val="0"/>
          <w:sz w:val="32"/>
          <w:szCs w:val="32"/>
        </w:rPr>
        <w:t>积极履职尽责，</w:t>
      </w:r>
      <w:r w:rsidR="004D4A54">
        <w:rPr>
          <w:rFonts w:ascii="仿宋" w:eastAsia="仿宋" w:hAnsi="仿宋" w:cs="仿宋" w:hint="eastAsia"/>
          <w:kern w:val="0"/>
          <w:sz w:val="32"/>
          <w:szCs w:val="32"/>
        </w:rPr>
        <w:t>做好思想建设、参政议政、社会服务、组织发展等重点工作，</w:t>
      </w:r>
      <w:r w:rsidR="004D4A54" w:rsidRPr="004D4A54">
        <w:rPr>
          <w:rFonts w:ascii="仿宋" w:eastAsia="仿宋" w:hAnsi="仿宋" w:cs="仿宋" w:hint="eastAsia"/>
          <w:kern w:val="0"/>
          <w:sz w:val="32"/>
          <w:szCs w:val="32"/>
        </w:rPr>
        <w:t>为奋力谱写“强富美高”新南京现代化建设新篇章贡献力量。</w:t>
      </w:r>
    </w:p>
    <w:p w:rsidR="004D4A54" w:rsidRPr="004D4A54" w:rsidRDefault="004D4A54" w:rsidP="004D4A54">
      <w:pPr>
        <w:ind w:firstLineChars="200" w:firstLine="640"/>
        <w:rPr>
          <w:rFonts w:ascii="仿宋" w:eastAsia="仿宋" w:hAnsi="仿宋" w:cs="仿宋"/>
          <w:kern w:val="0"/>
          <w:sz w:val="32"/>
          <w:szCs w:val="32"/>
        </w:rPr>
      </w:pPr>
      <w:r w:rsidRPr="004D4A54">
        <w:rPr>
          <w:rFonts w:ascii="仿宋" w:eastAsia="仿宋" w:hAnsi="仿宋" w:cs="仿宋" w:hint="eastAsia"/>
          <w:kern w:val="0"/>
          <w:sz w:val="32"/>
          <w:szCs w:val="32"/>
        </w:rPr>
        <w:t>南京九三学社在2022年经费预算中，从切实履行群团职能，按照公共财政的要求，坚持量入为出，量力而行。同时结合我社2022年工作计划、任务、目标，在单位财力范围内科学安排预算，从紧编制预算，本着厉行节约，实事求是，推进节约型机关建设的原则预算经费。</w:t>
      </w:r>
    </w:p>
    <w:p w:rsidR="002D3B2B" w:rsidRPr="002B4163" w:rsidRDefault="002D1239" w:rsidP="002B4163">
      <w:pPr>
        <w:ind w:firstLineChars="200" w:firstLine="640"/>
        <w:rPr>
          <w:rFonts w:ascii="楷体" w:eastAsia="楷体" w:hAnsi="楷体" w:cs="宋体"/>
          <w:kern w:val="0"/>
          <w:sz w:val="32"/>
          <w:szCs w:val="32"/>
        </w:rPr>
      </w:pPr>
      <w:r w:rsidRPr="002B4163">
        <w:rPr>
          <w:rFonts w:ascii="楷体" w:eastAsia="楷体" w:hAnsi="楷体" w:cs="宋体" w:hint="eastAsia"/>
          <w:kern w:val="0"/>
          <w:sz w:val="32"/>
          <w:szCs w:val="32"/>
        </w:rPr>
        <w:t>（二）部门收支情况</w:t>
      </w:r>
    </w:p>
    <w:p w:rsidR="006A4B2E" w:rsidRPr="002B4163" w:rsidRDefault="006A4B2E" w:rsidP="002B4163">
      <w:pPr>
        <w:widowControl/>
        <w:ind w:firstLineChars="200" w:firstLine="643"/>
        <w:rPr>
          <w:rFonts w:ascii="仿宋" w:eastAsia="仿宋" w:hAnsi="仿宋"/>
          <w:b/>
          <w:sz w:val="32"/>
          <w:szCs w:val="32"/>
        </w:rPr>
      </w:pPr>
      <w:r w:rsidRPr="002B4163">
        <w:rPr>
          <w:rFonts w:ascii="仿宋" w:eastAsia="仿宋" w:hAnsi="仿宋" w:cs="宋体" w:hint="eastAsia"/>
          <w:b/>
          <w:kern w:val="0"/>
          <w:sz w:val="32"/>
          <w:szCs w:val="32"/>
        </w:rPr>
        <w:t>1.</w:t>
      </w:r>
      <w:r w:rsidR="00EA714E" w:rsidRPr="002B4163">
        <w:rPr>
          <w:rFonts w:ascii="仿宋" w:eastAsia="仿宋" w:hAnsi="仿宋" w:cs="宋体" w:hint="eastAsia"/>
          <w:b/>
          <w:kern w:val="0"/>
          <w:sz w:val="32"/>
          <w:szCs w:val="32"/>
        </w:rPr>
        <w:t>202</w:t>
      </w:r>
      <w:r w:rsidR="004D4A54">
        <w:rPr>
          <w:rFonts w:ascii="仿宋" w:eastAsia="仿宋" w:hAnsi="仿宋" w:cs="宋体" w:hint="eastAsia"/>
          <w:b/>
          <w:kern w:val="0"/>
          <w:sz w:val="32"/>
          <w:szCs w:val="32"/>
        </w:rPr>
        <w:t>2</w:t>
      </w:r>
      <w:r w:rsidR="002D1239" w:rsidRPr="002B4163">
        <w:rPr>
          <w:rFonts w:ascii="仿宋" w:eastAsia="仿宋" w:hAnsi="仿宋" w:cs="宋体" w:hint="eastAsia"/>
          <w:b/>
          <w:kern w:val="0"/>
          <w:sz w:val="32"/>
          <w:szCs w:val="32"/>
        </w:rPr>
        <w:t>年</w:t>
      </w:r>
      <w:r w:rsidR="00F8044D" w:rsidRPr="002B4163">
        <w:rPr>
          <w:rFonts w:ascii="仿宋" w:eastAsia="仿宋" w:hAnsi="仿宋" w:cs="宋体" w:hint="eastAsia"/>
          <w:b/>
          <w:kern w:val="0"/>
          <w:sz w:val="32"/>
          <w:szCs w:val="32"/>
        </w:rPr>
        <w:t>本</w:t>
      </w:r>
      <w:r w:rsidR="002D1239" w:rsidRPr="002B4163">
        <w:rPr>
          <w:rFonts w:ascii="仿宋" w:eastAsia="仿宋" w:hAnsi="仿宋" w:cs="宋体" w:hint="eastAsia"/>
          <w:b/>
          <w:kern w:val="0"/>
          <w:sz w:val="32"/>
          <w:szCs w:val="32"/>
        </w:rPr>
        <w:t>部门预算</w:t>
      </w:r>
      <w:r w:rsidR="00CC5750" w:rsidRPr="002B4163">
        <w:rPr>
          <w:rFonts w:ascii="仿宋" w:eastAsia="仿宋" w:hAnsi="仿宋" w:cs="宋体" w:hint="eastAsia"/>
          <w:b/>
          <w:kern w:val="0"/>
          <w:sz w:val="32"/>
          <w:szCs w:val="32"/>
        </w:rPr>
        <w:t>情况</w:t>
      </w:r>
    </w:p>
    <w:p w:rsidR="004D4A54" w:rsidRDefault="004D4A54" w:rsidP="004D4A54">
      <w:pPr>
        <w:ind w:firstLineChars="200" w:firstLine="640"/>
        <w:rPr>
          <w:rFonts w:ascii="仿宋" w:eastAsia="仿宋" w:hAnsi="仿宋"/>
          <w:sz w:val="32"/>
          <w:szCs w:val="32"/>
        </w:rPr>
      </w:pPr>
      <w:r w:rsidRPr="004D4A54">
        <w:rPr>
          <w:rFonts w:ascii="仿宋" w:eastAsia="仿宋" w:hAnsi="仿宋" w:hint="eastAsia"/>
          <w:sz w:val="32"/>
          <w:szCs w:val="32"/>
        </w:rPr>
        <w:t>2022年度我社收入预算为450.85万元，与上年相比减少34.91万元，减少7.19%，均为财政拨款收入。本年度低于上年预算数的主要原因是去年召开九三学社南京市委员会第九次代表大会，今年无此项预算。</w:t>
      </w:r>
    </w:p>
    <w:p w:rsidR="004D4A54" w:rsidRPr="004D4A54" w:rsidRDefault="004D4A54" w:rsidP="004D4A54">
      <w:pPr>
        <w:ind w:firstLineChars="200" w:firstLine="640"/>
        <w:rPr>
          <w:rFonts w:ascii="仿宋" w:eastAsia="仿宋" w:hAnsi="仿宋" w:cs="Times New Roman"/>
          <w:sz w:val="32"/>
          <w:szCs w:val="32"/>
        </w:rPr>
      </w:pPr>
      <w:r w:rsidRPr="004D4A54">
        <w:rPr>
          <w:rFonts w:ascii="仿宋" w:eastAsia="仿宋" w:hAnsi="仿宋" w:cs="Times New Roman" w:hint="eastAsia"/>
          <w:sz w:val="32"/>
          <w:szCs w:val="32"/>
        </w:rPr>
        <w:t>2022年度我社支出预算为450.85万元，与上年相比减少34.91万元，减少7.19%。本年度低于上年预算数的主要原因是去年召开九三学社南京市委员会第九次代表大会，今年无此项预算。</w:t>
      </w:r>
    </w:p>
    <w:p w:rsidR="006A4B2E" w:rsidRPr="002B4163" w:rsidRDefault="00CC5750" w:rsidP="002B4163">
      <w:pPr>
        <w:ind w:firstLineChars="200" w:firstLine="643"/>
        <w:rPr>
          <w:rFonts w:ascii="仿宋" w:eastAsia="仿宋" w:hAnsi="仿宋"/>
          <w:b/>
          <w:sz w:val="32"/>
          <w:szCs w:val="32"/>
        </w:rPr>
      </w:pPr>
      <w:r w:rsidRPr="002B4163">
        <w:rPr>
          <w:rFonts w:ascii="仿宋" w:eastAsia="仿宋" w:hAnsi="仿宋"/>
          <w:b/>
          <w:sz w:val="32"/>
          <w:szCs w:val="32"/>
        </w:rPr>
        <w:t>2.</w:t>
      </w:r>
      <w:r w:rsidR="00EA714E" w:rsidRPr="002B4163">
        <w:rPr>
          <w:rFonts w:ascii="仿宋" w:eastAsia="仿宋" w:hAnsi="仿宋" w:hint="eastAsia"/>
          <w:b/>
          <w:sz w:val="32"/>
          <w:szCs w:val="32"/>
        </w:rPr>
        <w:t>202</w:t>
      </w:r>
      <w:r w:rsidR="004D4A54">
        <w:rPr>
          <w:rFonts w:ascii="仿宋" w:eastAsia="仿宋" w:hAnsi="仿宋" w:hint="eastAsia"/>
          <w:b/>
          <w:sz w:val="32"/>
          <w:szCs w:val="32"/>
        </w:rPr>
        <w:t>2</w:t>
      </w:r>
      <w:r w:rsidR="002D1239" w:rsidRPr="002B4163">
        <w:rPr>
          <w:rFonts w:ascii="仿宋" w:eastAsia="仿宋" w:hAnsi="仿宋" w:hint="eastAsia"/>
          <w:b/>
          <w:sz w:val="32"/>
          <w:szCs w:val="32"/>
        </w:rPr>
        <w:t>年本部门决算</w:t>
      </w:r>
      <w:r w:rsidRPr="002B4163">
        <w:rPr>
          <w:rFonts w:ascii="仿宋" w:eastAsia="仿宋" w:hAnsi="仿宋" w:hint="eastAsia"/>
          <w:b/>
          <w:sz w:val="32"/>
          <w:szCs w:val="32"/>
        </w:rPr>
        <w:t>情况</w:t>
      </w:r>
    </w:p>
    <w:p w:rsidR="00936148" w:rsidRDefault="006A4B2E" w:rsidP="002B4163">
      <w:pPr>
        <w:ind w:firstLineChars="200" w:firstLine="640"/>
        <w:rPr>
          <w:rFonts w:ascii="仿宋" w:eastAsia="仿宋" w:hAnsi="仿宋"/>
          <w:sz w:val="32"/>
          <w:szCs w:val="32"/>
        </w:rPr>
      </w:pPr>
      <w:r w:rsidRPr="002B4163">
        <w:rPr>
          <w:rFonts w:ascii="仿宋" w:eastAsia="仿宋" w:hAnsi="仿宋" w:hint="eastAsia"/>
          <w:sz w:val="32"/>
          <w:szCs w:val="32"/>
        </w:rPr>
        <w:t>202</w:t>
      </w:r>
      <w:r w:rsidR="00936148">
        <w:rPr>
          <w:rFonts w:ascii="仿宋" w:eastAsia="仿宋" w:hAnsi="仿宋" w:hint="eastAsia"/>
          <w:sz w:val="32"/>
          <w:szCs w:val="32"/>
        </w:rPr>
        <w:t>2</w:t>
      </w:r>
      <w:r w:rsidRPr="002B4163">
        <w:rPr>
          <w:rFonts w:ascii="仿宋" w:eastAsia="仿宋" w:hAnsi="仿宋" w:hint="eastAsia"/>
          <w:sz w:val="32"/>
          <w:szCs w:val="32"/>
        </w:rPr>
        <w:t>年度我社收入合计为</w:t>
      </w:r>
      <w:r w:rsidR="00936148">
        <w:rPr>
          <w:rFonts w:ascii="仿宋_GB2312" w:eastAsia="仿宋_GB2312" w:hAnsi="仿宋" w:cs="Times New Roman" w:hint="eastAsia"/>
          <w:sz w:val="32"/>
          <w:szCs w:val="32"/>
        </w:rPr>
        <w:t>550.11万元</w:t>
      </w:r>
      <w:r w:rsidRPr="002B4163">
        <w:rPr>
          <w:rFonts w:ascii="仿宋" w:eastAsia="仿宋" w:hAnsi="仿宋" w:hint="eastAsia"/>
          <w:sz w:val="32"/>
          <w:szCs w:val="32"/>
        </w:rPr>
        <w:t>，</w:t>
      </w:r>
      <w:r w:rsidR="00936148" w:rsidRPr="00936148">
        <w:rPr>
          <w:rFonts w:ascii="仿宋" w:eastAsia="仿宋" w:hAnsi="仿宋" w:hint="eastAsia"/>
          <w:sz w:val="32"/>
          <w:szCs w:val="32"/>
        </w:rPr>
        <w:t>与上年相比增加39.88万元，增长7.82%，增加的主要原因是在职干部工</w:t>
      </w:r>
      <w:r w:rsidR="00936148" w:rsidRPr="00936148">
        <w:rPr>
          <w:rFonts w:ascii="仿宋" w:eastAsia="仿宋" w:hAnsi="仿宋" w:hint="eastAsia"/>
          <w:sz w:val="32"/>
          <w:szCs w:val="32"/>
        </w:rPr>
        <w:lastRenderedPageBreak/>
        <w:t>资福利调整、发放在职绩效奖和退休生活补贴；收到2021、2022年度软科学项目经费等。</w:t>
      </w:r>
    </w:p>
    <w:p w:rsidR="00936148" w:rsidRDefault="006A4B2E" w:rsidP="00936148">
      <w:pPr>
        <w:ind w:firstLineChars="200" w:firstLine="640"/>
        <w:rPr>
          <w:rFonts w:ascii="仿宋" w:eastAsia="仿宋" w:hAnsi="仿宋"/>
          <w:sz w:val="32"/>
          <w:szCs w:val="32"/>
        </w:rPr>
      </w:pPr>
      <w:r w:rsidRPr="002B4163">
        <w:rPr>
          <w:rFonts w:ascii="仿宋" w:eastAsia="仿宋" w:hAnsi="仿宋" w:hint="eastAsia"/>
          <w:sz w:val="32"/>
          <w:szCs w:val="32"/>
        </w:rPr>
        <w:t>202</w:t>
      </w:r>
      <w:r w:rsidR="00936148">
        <w:rPr>
          <w:rFonts w:ascii="仿宋" w:eastAsia="仿宋" w:hAnsi="仿宋" w:hint="eastAsia"/>
          <w:sz w:val="32"/>
          <w:szCs w:val="32"/>
        </w:rPr>
        <w:t>2</w:t>
      </w:r>
      <w:r w:rsidRPr="002B4163">
        <w:rPr>
          <w:rFonts w:ascii="仿宋" w:eastAsia="仿宋" w:hAnsi="仿宋" w:hint="eastAsia"/>
          <w:sz w:val="32"/>
          <w:szCs w:val="32"/>
        </w:rPr>
        <w:t>年度我社支出合计为</w:t>
      </w:r>
      <w:r w:rsidR="00936148">
        <w:rPr>
          <w:rFonts w:ascii="仿宋" w:eastAsia="仿宋" w:hAnsi="仿宋" w:hint="eastAsia"/>
          <w:sz w:val="32"/>
          <w:szCs w:val="32"/>
        </w:rPr>
        <w:t>553.01</w:t>
      </w:r>
      <w:r w:rsidRPr="002B4163">
        <w:rPr>
          <w:rFonts w:ascii="仿宋" w:eastAsia="仿宋" w:hAnsi="仿宋" w:hint="eastAsia"/>
          <w:sz w:val="32"/>
          <w:szCs w:val="32"/>
        </w:rPr>
        <w:t>万元，</w:t>
      </w:r>
      <w:r w:rsidR="00936148" w:rsidRPr="00936148">
        <w:rPr>
          <w:rFonts w:ascii="仿宋" w:eastAsia="仿宋" w:hAnsi="仿宋" w:cs="Times New Roman" w:hint="eastAsia"/>
          <w:sz w:val="32"/>
          <w:szCs w:val="32"/>
        </w:rPr>
        <w:t>与上年相比增加26.42万元，增长5.02%，增加的主要原因是在职干部工资福利调整、发放在职绩效奖和退休生活补贴；上年度软课题研究经费等延至今年使用。</w:t>
      </w:r>
    </w:p>
    <w:p w:rsidR="00CC5750" w:rsidRPr="002B4163" w:rsidRDefault="00CC5750" w:rsidP="00936148">
      <w:pPr>
        <w:ind w:firstLineChars="200" w:firstLine="643"/>
        <w:rPr>
          <w:rFonts w:ascii="仿宋" w:eastAsia="仿宋" w:hAnsi="仿宋"/>
          <w:b/>
          <w:sz w:val="32"/>
          <w:szCs w:val="32"/>
        </w:rPr>
      </w:pPr>
      <w:r w:rsidRPr="002B4163">
        <w:rPr>
          <w:rFonts w:ascii="仿宋" w:eastAsia="仿宋" w:hAnsi="仿宋"/>
          <w:b/>
          <w:sz w:val="32"/>
          <w:szCs w:val="32"/>
        </w:rPr>
        <w:t>3.</w:t>
      </w:r>
      <w:r w:rsidRPr="002B4163">
        <w:rPr>
          <w:rFonts w:ascii="仿宋" w:eastAsia="仿宋" w:hAnsi="仿宋" w:hint="eastAsia"/>
          <w:b/>
          <w:sz w:val="32"/>
          <w:szCs w:val="32"/>
        </w:rPr>
        <w:t>预算执行情况</w:t>
      </w:r>
    </w:p>
    <w:p w:rsidR="00936148" w:rsidRDefault="006A4B2E" w:rsidP="002B4163">
      <w:pPr>
        <w:ind w:firstLineChars="200" w:firstLine="640"/>
        <w:rPr>
          <w:rFonts w:ascii="仿宋" w:eastAsia="仿宋" w:hAnsi="仿宋"/>
          <w:sz w:val="32"/>
          <w:szCs w:val="32"/>
        </w:rPr>
      </w:pPr>
      <w:r w:rsidRPr="002B4163">
        <w:rPr>
          <w:rFonts w:ascii="仿宋" w:eastAsia="仿宋" w:hAnsi="仿宋" w:hint="eastAsia"/>
          <w:sz w:val="32"/>
          <w:szCs w:val="32"/>
        </w:rPr>
        <w:t>202</w:t>
      </w:r>
      <w:r w:rsidR="00936148">
        <w:rPr>
          <w:rFonts w:ascii="仿宋" w:eastAsia="仿宋" w:hAnsi="仿宋" w:hint="eastAsia"/>
          <w:sz w:val="32"/>
          <w:szCs w:val="32"/>
        </w:rPr>
        <w:t>2</w:t>
      </w:r>
      <w:r w:rsidRPr="002B4163">
        <w:rPr>
          <w:rFonts w:ascii="仿宋" w:eastAsia="仿宋" w:hAnsi="仿宋" w:hint="eastAsia"/>
          <w:sz w:val="32"/>
          <w:szCs w:val="32"/>
        </w:rPr>
        <w:t>年度本单位“财政拨款收入”预算为</w:t>
      </w:r>
      <w:r w:rsidR="00936148">
        <w:rPr>
          <w:rFonts w:ascii="仿宋" w:eastAsia="仿宋" w:hAnsi="仿宋" w:hint="eastAsia"/>
          <w:sz w:val="32"/>
          <w:szCs w:val="32"/>
        </w:rPr>
        <w:t>450.85</w:t>
      </w:r>
      <w:r w:rsidRPr="002B4163">
        <w:rPr>
          <w:rFonts w:ascii="仿宋" w:eastAsia="仿宋" w:hAnsi="仿宋" w:hint="eastAsia"/>
          <w:sz w:val="32"/>
          <w:szCs w:val="32"/>
        </w:rPr>
        <w:t>万元，决算为</w:t>
      </w:r>
      <w:r w:rsidR="00936148" w:rsidRPr="00092004">
        <w:rPr>
          <w:rFonts w:ascii="仿宋" w:eastAsia="仿宋" w:hAnsi="仿宋" w:cs="Times New Roman" w:hint="eastAsia"/>
          <w:sz w:val="32"/>
          <w:szCs w:val="32"/>
        </w:rPr>
        <w:t>538.24</w:t>
      </w:r>
      <w:r w:rsidRPr="002B4163">
        <w:rPr>
          <w:rFonts w:ascii="仿宋" w:eastAsia="仿宋" w:hAnsi="仿宋" w:hint="eastAsia"/>
          <w:sz w:val="32"/>
          <w:szCs w:val="32"/>
        </w:rPr>
        <w:t>万元，增加</w:t>
      </w:r>
      <w:r w:rsidR="00936148" w:rsidRPr="00936148">
        <w:rPr>
          <w:rFonts w:ascii="仿宋" w:eastAsia="仿宋" w:hAnsi="仿宋" w:cs="Times New Roman" w:hint="eastAsia"/>
          <w:sz w:val="32"/>
          <w:szCs w:val="32"/>
        </w:rPr>
        <w:t>87.39</w:t>
      </w:r>
      <w:r w:rsidRPr="002B4163">
        <w:rPr>
          <w:rFonts w:ascii="仿宋" w:eastAsia="仿宋" w:hAnsi="仿宋" w:hint="eastAsia"/>
          <w:sz w:val="32"/>
          <w:szCs w:val="32"/>
        </w:rPr>
        <w:t>万元，</w:t>
      </w:r>
      <w:r w:rsidR="00936148" w:rsidRPr="002B4163">
        <w:rPr>
          <w:rFonts w:ascii="仿宋" w:eastAsia="仿宋" w:hAnsi="仿宋" w:hint="eastAsia"/>
          <w:sz w:val="32"/>
          <w:szCs w:val="32"/>
        </w:rPr>
        <w:t>存在差异</w:t>
      </w:r>
      <w:r w:rsidR="00936148" w:rsidRPr="00936148">
        <w:rPr>
          <w:rFonts w:ascii="仿宋" w:eastAsia="仿宋" w:hAnsi="仿宋" w:cs="Times New Roman" w:hint="eastAsia"/>
          <w:sz w:val="32"/>
          <w:szCs w:val="32"/>
        </w:rPr>
        <w:t>的主要原因为追加了在职干部工资福利调整、在职绩效奖和退休生活补贴等经费。</w:t>
      </w:r>
      <w:r w:rsidRPr="002B4163">
        <w:rPr>
          <w:rFonts w:ascii="仿宋" w:eastAsia="仿宋" w:hAnsi="仿宋" w:hint="eastAsia"/>
          <w:sz w:val="32"/>
          <w:szCs w:val="32"/>
        </w:rPr>
        <w:t>“其他收入”预算收入0万元，决算收入</w:t>
      </w:r>
      <w:r w:rsidR="00936148" w:rsidRPr="00936148">
        <w:rPr>
          <w:rFonts w:ascii="仿宋" w:eastAsia="仿宋" w:hAnsi="仿宋" w:cs="Times New Roman" w:hint="eastAsia"/>
          <w:sz w:val="32"/>
          <w:szCs w:val="32"/>
        </w:rPr>
        <w:t>11.87</w:t>
      </w:r>
      <w:r w:rsidRPr="002B4163">
        <w:rPr>
          <w:rFonts w:ascii="仿宋" w:eastAsia="仿宋" w:hAnsi="仿宋" w:hint="eastAsia"/>
          <w:sz w:val="32"/>
          <w:szCs w:val="32"/>
        </w:rPr>
        <w:t>万元，增加</w:t>
      </w:r>
      <w:r w:rsidR="00936148" w:rsidRPr="00936148">
        <w:rPr>
          <w:rFonts w:ascii="仿宋" w:eastAsia="仿宋" w:hAnsi="仿宋" w:cs="Times New Roman" w:hint="eastAsia"/>
          <w:sz w:val="32"/>
          <w:szCs w:val="32"/>
        </w:rPr>
        <w:t>11.87</w:t>
      </w:r>
      <w:r w:rsidRPr="002B4163">
        <w:rPr>
          <w:rFonts w:ascii="仿宋" w:eastAsia="仿宋" w:hAnsi="仿宋" w:hint="eastAsia"/>
          <w:sz w:val="32"/>
          <w:szCs w:val="32"/>
        </w:rPr>
        <w:t>万元，</w:t>
      </w:r>
      <w:r w:rsidR="00936148" w:rsidRPr="002B4163">
        <w:rPr>
          <w:rFonts w:ascii="仿宋" w:eastAsia="仿宋" w:hAnsi="仿宋" w:hint="eastAsia"/>
          <w:sz w:val="32"/>
          <w:szCs w:val="32"/>
        </w:rPr>
        <w:t>存在差异</w:t>
      </w:r>
      <w:r w:rsidR="00936148" w:rsidRPr="00936148">
        <w:rPr>
          <w:rFonts w:ascii="仿宋" w:eastAsia="仿宋" w:hAnsi="仿宋" w:cs="Times New Roman" w:hint="eastAsia"/>
          <w:sz w:val="32"/>
          <w:szCs w:val="32"/>
        </w:rPr>
        <w:t>的主要原因为收到上年度和本年度软科学研究经费、特约医疗结余奖励等。</w:t>
      </w:r>
    </w:p>
    <w:p w:rsidR="006A4B2E" w:rsidRPr="002B4163" w:rsidRDefault="006A4B2E" w:rsidP="002B4163">
      <w:pPr>
        <w:ind w:firstLineChars="200" w:firstLine="640"/>
        <w:rPr>
          <w:rFonts w:ascii="仿宋" w:eastAsia="仿宋" w:hAnsi="仿宋"/>
          <w:sz w:val="32"/>
          <w:szCs w:val="32"/>
        </w:rPr>
      </w:pPr>
      <w:r w:rsidRPr="002B4163">
        <w:rPr>
          <w:rFonts w:ascii="仿宋" w:eastAsia="仿宋" w:hAnsi="仿宋" w:hint="eastAsia"/>
          <w:sz w:val="32"/>
          <w:szCs w:val="32"/>
        </w:rPr>
        <w:t>202</w:t>
      </w:r>
      <w:r w:rsidR="00936148">
        <w:rPr>
          <w:rFonts w:ascii="仿宋" w:eastAsia="仿宋" w:hAnsi="仿宋" w:hint="eastAsia"/>
          <w:sz w:val="32"/>
          <w:szCs w:val="32"/>
        </w:rPr>
        <w:t>2</w:t>
      </w:r>
      <w:r w:rsidRPr="002B4163">
        <w:rPr>
          <w:rFonts w:ascii="仿宋" w:eastAsia="仿宋" w:hAnsi="仿宋" w:hint="eastAsia"/>
          <w:sz w:val="32"/>
          <w:szCs w:val="32"/>
        </w:rPr>
        <w:t>年度本单位“一般公共服务支出”预算为</w:t>
      </w:r>
      <w:r w:rsidR="00936148" w:rsidRPr="00092004">
        <w:rPr>
          <w:rFonts w:ascii="仿宋" w:eastAsia="仿宋" w:hAnsi="仿宋" w:cs="Times New Roman" w:hint="eastAsia"/>
          <w:sz w:val="32"/>
          <w:szCs w:val="32"/>
        </w:rPr>
        <w:t>258.09</w:t>
      </w:r>
      <w:r w:rsidRPr="002B4163">
        <w:rPr>
          <w:rFonts w:ascii="仿宋" w:eastAsia="仿宋" w:hAnsi="仿宋" w:hint="eastAsia"/>
          <w:sz w:val="32"/>
          <w:szCs w:val="32"/>
        </w:rPr>
        <w:t>万元，决算为</w:t>
      </w:r>
      <w:r w:rsidR="00936148" w:rsidRPr="00092004">
        <w:rPr>
          <w:rFonts w:ascii="仿宋" w:eastAsia="仿宋" w:hAnsi="仿宋" w:cs="Times New Roman" w:hint="eastAsia"/>
          <w:sz w:val="32"/>
          <w:szCs w:val="32"/>
        </w:rPr>
        <w:t>332.47</w:t>
      </w:r>
      <w:r w:rsidRPr="002B4163">
        <w:rPr>
          <w:rFonts w:ascii="仿宋" w:eastAsia="仿宋" w:hAnsi="仿宋" w:hint="eastAsia"/>
          <w:sz w:val="32"/>
          <w:szCs w:val="32"/>
        </w:rPr>
        <w:t>万元，增加</w:t>
      </w:r>
      <w:r w:rsidR="00936148" w:rsidRPr="00092004">
        <w:rPr>
          <w:rFonts w:ascii="仿宋" w:eastAsia="仿宋" w:hAnsi="仿宋" w:cs="Times New Roman" w:hint="eastAsia"/>
          <w:sz w:val="32"/>
          <w:szCs w:val="32"/>
        </w:rPr>
        <w:t>74.38</w:t>
      </w:r>
      <w:r w:rsidRPr="002B4163">
        <w:rPr>
          <w:rFonts w:ascii="仿宋" w:eastAsia="仿宋" w:hAnsi="仿宋" w:hint="eastAsia"/>
          <w:sz w:val="32"/>
          <w:szCs w:val="32"/>
        </w:rPr>
        <w:t>万元，存在差异的主要原因为</w:t>
      </w:r>
      <w:r w:rsidR="00936148" w:rsidRPr="00092004">
        <w:rPr>
          <w:rFonts w:ascii="仿宋" w:eastAsia="仿宋" w:hAnsi="仿宋" w:cs="Times New Roman" w:hint="eastAsia"/>
          <w:sz w:val="32"/>
          <w:szCs w:val="32"/>
        </w:rPr>
        <w:t>在职干部工资福利调整、发放在职绩效奖；上年度软课题研究经费等延至今年使用</w:t>
      </w:r>
      <w:r w:rsidRPr="00092004">
        <w:rPr>
          <w:rFonts w:ascii="仿宋" w:eastAsia="仿宋" w:hAnsi="仿宋" w:hint="eastAsia"/>
          <w:sz w:val="32"/>
          <w:szCs w:val="32"/>
        </w:rPr>
        <w:t>。</w:t>
      </w:r>
      <w:r w:rsidRPr="002B4163">
        <w:rPr>
          <w:rFonts w:ascii="仿宋" w:eastAsia="仿宋" w:hAnsi="仿宋" w:hint="eastAsia"/>
          <w:sz w:val="32"/>
          <w:szCs w:val="32"/>
        </w:rPr>
        <w:t>“社会保障和就业支出”预算为</w:t>
      </w:r>
      <w:r w:rsidR="00936148" w:rsidRPr="00092004">
        <w:rPr>
          <w:rFonts w:ascii="仿宋" w:eastAsia="仿宋" w:hAnsi="仿宋" w:cs="Times New Roman" w:hint="eastAsia"/>
          <w:sz w:val="32"/>
          <w:szCs w:val="32"/>
        </w:rPr>
        <w:t>47.95</w:t>
      </w:r>
      <w:r w:rsidRPr="002B4163">
        <w:rPr>
          <w:rFonts w:ascii="仿宋" w:eastAsia="仿宋" w:hAnsi="仿宋" w:hint="eastAsia"/>
          <w:sz w:val="32"/>
          <w:szCs w:val="32"/>
        </w:rPr>
        <w:t>万元，决算为</w:t>
      </w:r>
      <w:r w:rsidR="00936148" w:rsidRPr="00092004">
        <w:rPr>
          <w:rFonts w:ascii="仿宋" w:eastAsia="仿宋" w:hAnsi="仿宋" w:cs="Times New Roman" w:hint="eastAsia"/>
          <w:sz w:val="32"/>
          <w:szCs w:val="32"/>
        </w:rPr>
        <w:t>78.36</w:t>
      </w:r>
      <w:r w:rsidRPr="002B4163">
        <w:rPr>
          <w:rFonts w:ascii="仿宋" w:eastAsia="仿宋" w:hAnsi="仿宋" w:hint="eastAsia"/>
          <w:sz w:val="32"/>
          <w:szCs w:val="32"/>
        </w:rPr>
        <w:t>万元，</w:t>
      </w:r>
      <w:r w:rsidR="00936148" w:rsidRPr="00092004">
        <w:rPr>
          <w:rFonts w:ascii="仿宋" w:eastAsia="仿宋" w:hAnsi="仿宋" w:cs="Times New Roman" w:hint="eastAsia"/>
          <w:sz w:val="32"/>
          <w:szCs w:val="32"/>
        </w:rPr>
        <w:t>增加30.41万元</w:t>
      </w:r>
      <w:r w:rsidR="00936148" w:rsidRPr="00092004">
        <w:rPr>
          <w:rFonts w:ascii="仿宋" w:eastAsia="仿宋" w:hAnsi="仿宋" w:hint="eastAsia"/>
          <w:sz w:val="32"/>
          <w:szCs w:val="32"/>
        </w:rPr>
        <w:t>，</w:t>
      </w:r>
      <w:r w:rsidR="00936148" w:rsidRPr="002B4163">
        <w:rPr>
          <w:rFonts w:ascii="仿宋" w:eastAsia="仿宋" w:hAnsi="仿宋" w:hint="eastAsia"/>
          <w:sz w:val="32"/>
          <w:szCs w:val="32"/>
        </w:rPr>
        <w:t>存在差异的</w:t>
      </w:r>
      <w:r w:rsidR="00936148" w:rsidRPr="00092004">
        <w:rPr>
          <w:rFonts w:ascii="仿宋" w:eastAsia="仿宋" w:hAnsi="仿宋" w:cs="Times New Roman" w:hint="eastAsia"/>
          <w:sz w:val="32"/>
          <w:szCs w:val="32"/>
        </w:rPr>
        <w:t>主要原因为发放退休生活补贴。</w:t>
      </w:r>
      <w:r w:rsidRPr="00092004">
        <w:rPr>
          <w:rFonts w:ascii="仿宋" w:eastAsia="仿宋" w:hAnsi="仿宋" w:hint="eastAsia"/>
          <w:sz w:val="32"/>
          <w:szCs w:val="32"/>
        </w:rPr>
        <w:t>“住房保障支出”</w:t>
      </w:r>
      <w:r w:rsidRPr="002B4163">
        <w:rPr>
          <w:rFonts w:ascii="仿宋" w:eastAsia="仿宋" w:hAnsi="仿宋" w:hint="eastAsia"/>
          <w:sz w:val="32"/>
          <w:szCs w:val="32"/>
        </w:rPr>
        <w:t>预算为</w:t>
      </w:r>
      <w:r w:rsidR="00936148" w:rsidRPr="00092004">
        <w:rPr>
          <w:rFonts w:ascii="仿宋" w:eastAsia="仿宋" w:hAnsi="仿宋" w:cs="Times New Roman" w:hint="eastAsia"/>
          <w:sz w:val="32"/>
          <w:szCs w:val="32"/>
        </w:rPr>
        <w:t>144.81</w:t>
      </w:r>
      <w:r w:rsidRPr="002B4163">
        <w:rPr>
          <w:rFonts w:ascii="仿宋" w:eastAsia="仿宋" w:hAnsi="仿宋" w:hint="eastAsia"/>
          <w:sz w:val="32"/>
          <w:szCs w:val="32"/>
        </w:rPr>
        <w:t>万元，决算为</w:t>
      </w:r>
      <w:r w:rsidR="00936148" w:rsidRPr="00092004">
        <w:rPr>
          <w:rFonts w:ascii="仿宋" w:eastAsia="仿宋" w:hAnsi="仿宋" w:cs="Times New Roman" w:hint="eastAsia"/>
          <w:sz w:val="32"/>
          <w:szCs w:val="32"/>
        </w:rPr>
        <w:t>142.18</w:t>
      </w:r>
      <w:r w:rsidRPr="002B4163">
        <w:rPr>
          <w:rFonts w:ascii="仿宋" w:eastAsia="仿宋" w:hAnsi="仿宋" w:hint="eastAsia"/>
          <w:sz w:val="32"/>
          <w:szCs w:val="32"/>
        </w:rPr>
        <w:t>万元，减少2.6</w:t>
      </w:r>
      <w:r w:rsidR="00936148">
        <w:rPr>
          <w:rFonts w:ascii="仿宋" w:eastAsia="仿宋" w:hAnsi="仿宋" w:hint="eastAsia"/>
          <w:sz w:val="32"/>
          <w:szCs w:val="32"/>
        </w:rPr>
        <w:t>3</w:t>
      </w:r>
      <w:r w:rsidRPr="002B4163">
        <w:rPr>
          <w:rFonts w:ascii="仿宋" w:eastAsia="仿宋" w:hAnsi="仿宋" w:hint="eastAsia"/>
          <w:sz w:val="32"/>
          <w:szCs w:val="32"/>
        </w:rPr>
        <w:t>万元。</w:t>
      </w:r>
    </w:p>
    <w:p w:rsidR="00766EC2" w:rsidRPr="002B4163" w:rsidRDefault="00766EC2" w:rsidP="002B4163">
      <w:pPr>
        <w:widowControl/>
        <w:ind w:firstLineChars="200" w:firstLine="640"/>
        <w:rPr>
          <w:rFonts w:ascii="楷体" w:eastAsia="楷体" w:hAnsi="楷体" w:cs="宋体"/>
          <w:kern w:val="0"/>
          <w:sz w:val="32"/>
          <w:szCs w:val="32"/>
        </w:rPr>
      </w:pPr>
      <w:r w:rsidRPr="002B4163">
        <w:rPr>
          <w:rFonts w:ascii="楷体" w:eastAsia="楷体" w:hAnsi="楷体" w:cs="宋体" w:hint="eastAsia"/>
          <w:kern w:val="0"/>
          <w:sz w:val="32"/>
          <w:szCs w:val="32"/>
        </w:rPr>
        <w:t>（三）部门</w:t>
      </w:r>
      <w:r w:rsidR="00F8044D" w:rsidRPr="002B4163">
        <w:rPr>
          <w:rFonts w:ascii="楷体" w:eastAsia="楷体" w:hAnsi="楷体" w:cs="宋体" w:hint="eastAsia"/>
          <w:kern w:val="0"/>
          <w:sz w:val="32"/>
          <w:szCs w:val="32"/>
        </w:rPr>
        <w:t>整体</w:t>
      </w:r>
      <w:r w:rsidRPr="002B4163">
        <w:rPr>
          <w:rFonts w:ascii="楷体" w:eastAsia="楷体" w:hAnsi="楷体" w:cs="宋体" w:hint="eastAsia"/>
          <w:kern w:val="0"/>
          <w:sz w:val="32"/>
          <w:szCs w:val="32"/>
        </w:rPr>
        <w:t>绩效目标</w:t>
      </w:r>
    </w:p>
    <w:p w:rsidR="006A4B2E" w:rsidRPr="002B4163" w:rsidRDefault="00F9259F" w:rsidP="002B4163">
      <w:pPr>
        <w:widowControl/>
        <w:ind w:firstLineChars="200" w:firstLine="643"/>
        <w:rPr>
          <w:rFonts w:ascii="仿宋" w:eastAsia="仿宋" w:hAnsi="仿宋" w:cs="宋体"/>
          <w:b/>
          <w:kern w:val="0"/>
          <w:sz w:val="32"/>
          <w:szCs w:val="32"/>
        </w:rPr>
      </w:pPr>
      <w:r w:rsidRPr="002B4163">
        <w:rPr>
          <w:rFonts w:ascii="仿宋" w:eastAsia="仿宋" w:hAnsi="仿宋" w:cs="宋体" w:hint="eastAsia"/>
          <w:b/>
          <w:kern w:val="0"/>
          <w:sz w:val="32"/>
          <w:szCs w:val="32"/>
        </w:rPr>
        <w:lastRenderedPageBreak/>
        <w:t>1</w:t>
      </w:r>
      <w:r w:rsidRPr="002B4163">
        <w:rPr>
          <w:rFonts w:ascii="仿宋" w:eastAsia="仿宋" w:hAnsi="仿宋" w:cs="宋体"/>
          <w:b/>
          <w:kern w:val="0"/>
          <w:sz w:val="32"/>
          <w:szCs w:val="32"/>
        </w:rPr>
        <w:t>.</w:t>
      </w:r>
      <w:r w:rsidR="00766EC2" w:rsidRPr="002B4163">
        <w:rPr>
          <w:rFonts w:ascii="仿宋" w:eastAsia="仿宋" w:hAnsi="仿宋" w:cs="宋体" w:hint="eastAsia"/>
          <w:b/>
          <w:kern w:val="0"/>
          <w:sz w:val="32"/>
          <w:szCs w:val="32"/>
        </w:rPr>
        <w:t>中长期目标：</w:t>
      </w:r>
      <w:r w:rsidR="006A4B2E" w:rsidRPr="002B4163">
        <w:rPr>
          <w:rFonts w:ascii="仿宋" w:eastAsia="仿宋" w:hAnsi="仿宋" w:cs="宋体" w:hint="eastAsia"/>
          <w:kern w:val="0"/>
          <w:sz w:val="32"/>
          <w:szCs w:val="32"/>
        </w:rPr>
        <w:t>九三学社南京市委紧紧围绕习近平新时代中国特色社会主义思想，深入贯彻落实党的</w:t>
      </w:r>
      <w:r w:rsidR="00936148">
        <w:rPr>
          <w:rFonts w:ascii="仿宋" w:eastAsia="仿宋" w:hAnsi="仿宋" w:cs="宋体" w:hint="eastAsia"/>
          <w:kern w:val="0"/>
          <w:sz w:val="32"/>
          <w:szCs w:val="32"/>
        </w:rPr>
        <w:t>二十</w:t>
      </w:r>
      <w:r w:rsidR="006A4B2E" w:rsidRPr="002B4163">
        <w:rPr>
          <w:rFonts w:ascii="仿宋" w:eastAsia="仿宋" w:hAnsi="仿宋" w:cs="宋体" w:hint="eastAsia"/>
          <w:kern w:val="0"/>
          <w:sz w:val="32"/>
          <w:szCs w:val="32"/>
        </w:rPr>
        <w:t>大精神，弘扬“爱国、民主、科学”优良传统，在九三学社江苏省委、中共南京市委的领导下，大力加强自身建设，积极履行参政党职能，为南京市的经济社会发展贡献力量。</w:t>
      </w:r>
    </w:p>
    <w:p w:rsidR="00E07E4A" w:rsidRDefault="00F9259F" w:rsidP="00E07E4A">
      <w:pPr>
        <w:widowControl/>
        <w:ind w:firstLineChars="200" w:firstLine="643"/>
        <w:rPr>
          <w:rFonts w:ascii="仿宋" w:eastAsia="仿宋" w:hAnsi="仿宋" w:cs="宋体"/>
          <w:kern w:val="0"/>
          <w:sz w:val="32"/>
          <w:szCs w:val="32"/>
        </w:rPr>
      </w:pPr>
      <w:r w:rsidRPr="002B4163">
        <w:rPr>
          <w:rFonts w:ascii="仿宋" w:eastAsia="仿宋" w:hAnsi="仿宋" w:cs="宋体" w:hint="eastAsia"/>
          <w:b/>
          <w:kern w:val="0"/>
          <w:sz w:val="32"/>
          <w:szCs w:val="32"/>
        </w:rPr>
        <w:t>2</w:t>
      </w:r>
      <w:r w:rsidRPr="002B4163">
        <w:rPr>
          <w:rFonts w:ascii="仿宋" w:eastAsia="仿宋" w:hAnsi="仿宋" w:cs="宋体"/>
          <w:b/>
          <w:kern w:val="0"/>
          <w:sz w:val="32"/>
          <w:szCs w:val="32"/>
        </w:rPr>
        <w:t>.</w:t>
      </w:r>
      <w:r w:rsidR="00766EC2" w:rsidRPr="002B4163">
        <w:rPr>
          <w:rFonts w:ascii="仿宋" w:eastAsia="仿宋" w:hAnsi="仿宋" w:cs="宋体" w:hint="eastAsia"/>
          <w:b/>
          <w:kern w:val="0"/>
          <w:sz w:val="32"/>
          <w:szCs w:val="32"/>
        </w:rPr>
        <w:t>年度目标：</w:t>
      </w:r>
      <w:r w:rsidR="006A4B2E" w:rsidRPr="002B4163">
        <w:rPr>
          <w:rFonts w:ascii="仿宋" w:eastAsia="仿宋" w:hAnsi="仿宋" w:cs="宋体" w:hint="eastAsia"/>
          <w:kern w:val="0"/>
          <w:sz w:val="32"/>
          <w:szCs w:val="32"/>
        </w:rPr>
        <w:t>202</w:t>
      </w:r>
      <w:r w:rsidR="00936148">
        <w:rPr>
          <w:rFonts w:ascii="仿宋" w:eastAsia="仿宋" w:hAnsi="仿宋" w:cs="宋体" w:hint="eastAsia"/>
          <w:kern w:val="0"/>
          <w:sz w:val="32"/>
          <w:szCs w:val="32"/>
        </w:rPr>
        <w:t>2</w:t>
      </w:r>
      <w:r w:rsidR="006A4B2E" w:rsidRPr="002B4163">
        <w:rPr>
          <w:rFonts w:ascii="仿宋" w:eastAsia="仿宋" w:hAnsi="仿宋" w:cs="宋体" w:hint="eastAsia"/>
          <w:kern w:val="0"/>
          <w:sz w:val="32"/>
          <w:szCs w:val="32"/>
        </w:rPr>
        <w:t>年九三学社南京市委将在中共南京市委、九三学社江苏省委的领导下，深入贯彻落实中共</w:t>
      </w:r>
      <w:r w:rsidR="00936148">
        <w:rPr>
          <w:rFonts w:ascii="仿宋" w:eastAsia="仿宋" w:hAnsi="仿宋" w:cs="宋体" w:hint="eastAsia"/>
          <w:kern w:val="0"/>
          <w:sz w:val="32"/>
          <w:szCs w:val="32"/>
        </w:rPr>
        <w:t>二十</w:t>
      </w:r>
      <w:r w:rsidR="006A4B2E" w:rsidRPr="002B4163">
        <w:rPr>
          <w:rFonts w:ascii="仿宋" w:eastAsia="仿宋" w:hAnsi="仿宋" w:cs="宋体" w:hint="eastAsia"/>
          <w:kern w:val="0"/>
          <w:sz w:val="32"/>
          <w:szCs w:val="32"/>
        </w:rPr>
        <w:t>大精神，大力加强思想建设、组织建设、制度建设，努力做好政治协商、参政议政、社会服务等工作，积极履行参政党职能，团结带领广大社员，为</w:t>
      </w:r>
      <w:r w:rsidR="00E07E4A">
        <w:rPr>
          <w:rFonts w:ascii="仿宋" w:eastAsia="仿宋" w:hAnsi="仿宋" w:cs="宋体" w:hint="eastAsia"/>
          <w:kern w:val="0"/>
          <w:sz w:val="32"/>
          <w:szCs w:val="32"/>
        </w:rPr>
        <w:t>强富美高新</w:t>
      </w:r>
      <w:r w:rsidR="006A4B2E" w:rsidRPr="002B4163">
        <w:rPr>
          <w:rFonts w:ascii="仿宋" w:eastAsia="仿宋" w:hAnsi="仿宋" w:cs="宋体" w:hint="eastAsia"/>
          <w:kern w:val="0"/>
          <w:sz w:val="32"/>
          <w:szCs w:val="32"/>
        </w:rPr>
        <w:t>南京建设献计出力。</w:t>
      </w:r>
    </w:p>
    <w:p w:rsidR="006A4B2E" w:rsidRPr="002B4163" w:rsidRDefault="006A4B2E" w:rsidP="00E07E4A">
      <w:pPr>
        <w:widowControl/>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在202</w:t>
      </w:r>
      <w:r w:rsidR="00936148">
        <w:rPr>
          <w:rFonts w:ascii="仿宋" w:eastAsia="仿宋" w:hAnsi="仿宋" w:cs="宋体" w:hint="eastAsia"/>
          <w:kern w:val="0"/>
          <w:sz w:val="32"/>
          <w:szCs w:val="32"/>
        </w:rPr>
        <w:t>2</w:t>
      </w:r>
      <w:r w:rsidRPr="002B4163">
        <w:rPr>
          <w:rFonts w:ascii="仿宋" w:eastAsia="仿宋" w:hAnsi="仿宋" w:cs="宋体" w:hint="eastAsia"/>
          <w:kern w:val="0"/>
          <w:sz w:val="32"/>
          <w:szCs w:val="32"/>
        </w:rPr>
        <w:t>年经费预算中，</w:t>
      </w:r>
      <w:r w:rsidR="00E07E4A">
        <w:rPr>
          <w:rFonts w:ascii="仿宋" w:eastAsia="仿宋" w:hAnsi="仿宋" w:cs="宋体" w:hint="eastAsia"/>
          <w:kern w:val="0"/>
          <w:sz w:val="32"/>
          <w:szCs w:val="32"/>
        </w:rPr>
        <w:t>从切实履行群团职能，按照公共财政的要求，坚持量入为出、量力而行，</w:t>
      </w:r>
      <w:r w:rsidRPr="002B4163">
        <w:rPr>
          <w:rFonts w:ascii="仿宋" w:eastAsia="仿宋" w:hAnsi="仿宋" w:cs="宋体" w:hint="eastAsia"/>
          <w:kern w:val="0"/>
          <w:sz w:val="32"/>
          <w:szCs w:val="32"/>
        </w:rPr>
        <w:t>同时结合我社202</w:t>
      </w:r>
      <w:r w:rsidR="00936148">
        <w:rPr>
          <w:rFonts w:ascii="仿宋" w:eastAsia="仿宋" w:hAnsi="仿宋" w:cs="宋体" w:hint="eastAsia"/>
          <w:kern w:val="0"/>
          <w:sz w:val="32"/>
          <w:szCs w:val="32"/>
        </w:rPr>
        <w:t>2</w:t>
      </w:r>
      <w:r w:rsidRPr="002B4163">
        <w:rPr>
          <w:rFonts w:ascii="仿宋" w:eastAsia="仿宋" w:hAnsi="仿宋" w:cs="宋体" w:hint="eastAsia"/>
          <w:kern w:val="0"/>
          <w:sz w:val="32"/>
          <w:szCs w:val="32"/>
        </w:rPr>
        <w:t>年工作计划、任务、目标，在单位财力范围内科学安排预算，从紧编制预算，本着厉行节约，实事求是，推进节约型机关建设的原则预算经费。</w:t>
      </w:r>
    </w:p>
    <w:p w:rsidR="002D1239" w:rsidRPr="002B4163" w:rsidRDefault="00766EC2" w:rsidP="002B4163">
      <w:pPr>
        <w:widowControl/>
        <w:ind w:firstLineChars="200" w:firstLine="640"/>
        <w:rPr>
          <w:rFonts w:ascii="仿宋" w:eastAsia="仿宋" w:hAnsi="仿宋" w:cs="宋体"/>
          <w:b/>
          <w:kern w:val="0"/>
          <w:sz w:val="32"/>
          <w:szCs w:val="32"/>
        </w:rPr>
      </w:pPr>
      <w:r w:rsidRPr="002B4163">
        <w:rPr>
          <w:rFonts w:ascii="黑体" w:eastAsia="黑体" w:hAnsi="黑体" w:cs="宋体" w:hint="eastAsia"/>
          <w:bCs/>
          <w:kern w:val="0"/>
          <w:sz w:val="32"/>
          <w:szCs w:val="32"/>
        </w:rPr>
        <w:t>二</w:t>
      </w:r>
      <w:r w:rsidR="002D1239" w:rsidRPr="002B4163">
        <w:rPr>
          <w:rFonts w:ascii="黑体" w:eastAsia="黑体" w:hAnsi="黑体" w:cs="宋体" w:hint="eastAsia"/>
          <w:bCs/>
          <w:kern w:val="0"/>
          <w:sz w:val="32"/>
          <w:szCs w:val="32"/>
        </w:rPr>
        <w:t>、</w:t>
      </w:r>
      <w:r w:rsidRPr="002B4163">
        <w:rPr>
          <w:rFonts w:ascii="黑体" w:eastAsia="黑体" w:hAnsi="黑体" w:cs="宋体" w:hint="eastAsia"/>
          <w:bCs/>
          <w:kern w:val="0"/>
          <w:sz w:val="32"/>
          <w:szCs w:val="32"/>
        </w:rPr>
        <w:t>评价结论</w:t>
      </w:r>
    </w:p>
    <w:p w:rsidR="00F9259F" w:rsidRPr="002B4163" w:rsidRDefault="00F9259F" w:rsidP="002B4163">
      <w:pPr>
        <w:ind w:firstLineChars="200" w:firstLine="640"/>
        <w:rPr>
          <w:rFonts w:ascii="仿宋" w:eastAsia="仿宋" w:hAnsi="仿宋"/>
          <w:sz w:val="32"/>
          <w:szCs w:val="32"/>
        </w:rPr>
      </w:pPr>
      <w:r w:rsidRPr="002B4163">
        <w:rPr>
          <w:rFonts w:ascii="仿宋" w:eastAsia="仿宋" w:hAnsi="仿宋" w:hint="eastAsia"/>
          <w:sz w:val="32"/>
          <w:szCs w:val="32"/>
        </w:rPr>
        <w:t>自评价工作小组</w:t>
      </w:r>
      <w:r w:rsidR="0047212E" w:rsidRPr="002B4163">
        <w:rPr>
          <w:rFonts w:ascii="仿宋" w:eastAsia="仿宋" w:hAnsi="仿宋" w:hint="eastAsia"/>
          <w:sz w:val="32"/>
          <w:szCs w:val="32"/>
        </w:rPr>
        <w:t>采用定量分析和定性分析相结合的方法，从部门基本情况、部门支出情况、部门管理情况、部门履职等几个方面进行了综合评价。</w:t>
      </w:r>
    </w:p>
    <w:p w:rsidR="00FF0E46" w:rsidRPr="002B4163" w:rsidRDefault="002D1239" w:rsidP="002B4163">
      <w:pPr>
        <w:ind w:firstLineChars="200" w:firstLine="640"/>
        <w:rPr>
          <w:rFonts w:ascii="仿宋" w:eastAsia="仿宋" w:hAnsi="仿宋"/>
          <w:sz w:val="32"/>
          <w:szCs w:val="32"/>
        </w:rPr>
      </w:pPr>
      <w:r w:rsidRPr="002B4163">
        <w:rPr>
          <w:rFonts w:ascii="仿宋" w:eastAsia="仿宋" w:hAnsi="仿宋" w:hint="eastAsia"/>
          <w:sz w:val="32"/>
          <w:szCs w:val="32"/>
        </w:rPr>
        <w:t>我单位严格遵守《会计法》《预算法》《行政单位财务规则》等法律和财政部及省财政厅、市财政局有关财政财务规章，规范财政资金管理，量入为出，统筹兼顾，突出重点，</w:t>
      </w:r>
      <w:r w:rsidRPr="002B4163">
        <w:rPr>
          <w:rFonts w:ascii="仿宋" w:eastAsia="仿宋" w:hAnsi="仿宋" w:hint="eastAsia"/>
          <w:sz w:val="32"/>
          <w:szCs w:val="32"/>
        </w:rPr>
        <w:lastRenderedPageBreak/>
        <w:t>讲究实效，防范风险，合理使用各项资金，确保了我会预算管理的成效，全年预算支出整体受控，</w:t>
      </w:r>
      <w:r w:rsidR="00FF0E46" w:rsidRPr="002B4163">
        <w:rPr>
          <w:rFonts w:ascii="仿宋" w:eastAsia="仿宋" w:hAnsi="仿宋" w:hint="eastAsia"/>
          <w:bCs/>
          <w:sz w:val="32"/>
          <w:szCs w:val="32"/>
        </w:rPr>
        <w:t>自评价得分</w:t>
      </w:r>
      <w:r w:rsidR="000B200F" w:rsidRPr="002B4163">
        <w:rPr>
          <w:rFonts w:ascii="仿宋" w:eastAsia="仿宋" w:hAnsi="仿宋" w:hint="eastAsia"/>
          <w:bCs/>
          <w:sz w:val="32"/>
          <w:szCs w:val="32"/>
        </w:rPr>
        <w:t>9</w:t>
      </w:r>
      <w:r w:rsidR="00CA6F25">
        <w:rPr>
          <w:rFonts w:ascii="仿宋" w:eastAsia="仿宋" w:hAnsi="仿宋" w:hint="eastAsia"/>
          <w:bCs/>
          <w:sz w:val="32"/>
          <w:szCs w:val="32"/>
        </w:rPr>
        <w:t>3</w:t>
      </w:r>
      <w:r w:rsidR="00FF0E46" w:rsidRPr="002B4163">
        <w:rPr>
          <w:rFonts w:ascii="仿宋" w:eastAsia="仿宋" w:hAnsi="仿宋" w:hint="eastAsia"/>
          <w:bCs/>
          <w:sz w:val="32"/>
          <w:szCs w:val="32"/>
        </w:rPr>
        <w:t>分。</w:t>
      </w:r>
    </w:p>
    <w:p w:rsidR="00F8044D" w:rsidRPr="002B4163" w:rsidRDefault="00F8044D" w:rsidP="002B4163">
      <w:pPr>
        <w:ind w:firstLineChars="200" w:firstLine="640"/>
        <w:rPr>
          <w:rFonts w:ascii="黑体" w:eastAsia="黑体" w:hAnsi="黑体"/>
          <w:sz w:val="32"/>
          <w:szCs w:val="32"/>
        </w:rPr>
      </w:pPr>
      <w:r w:rsidRPr="002B4163">
        <w:rPr>
          <w:rFonts w:ascii="黑体" w:eastAsia="黑体" w:hAnsi="黑体" w:hint="eastAsia"/>
          <w:sz w:val="32"/>
          <w:szCs w:val="32"/>
        </w:rPr>
        <w:t>三、部门履职成效</w:t>
      </w:r>
    </w:p>
    <w:p w:rsidR="00092004" w:rsidRPr="00092004" w:rsidRDefault="00092004" w:rsidP="00092004">
      <w:pPr>
        <w:ind w:firstLineChars="200" w:firstLine="640"/>
        <w:rPr>
          <w:rFonts w:ascii="仿宋" w:eastAsia="仿宋" w:hAnsi="仿宋"/>
          <w:sz w:val="32"/>
          <w:szCs w:val="32"/>
        </w:rPr>
      </w:pPr>
      <w:r>
        <w:rPr>
          <w:rFonts w:ascii="仿宋" w:eastAsia="仿宋" w:hAnsi="仿宋" w:hint="eastAsia"/>
          <w:sz w:val="32"/>
          <w:szCs w:val="32"/>
        </w:rPr>
        <w:t>2022年，</w:t>
      </w:r>
      <w:r w:rsidRPr="00092004">
        <w:rPr>
          <w:rFonts w:ascii="仿宋" w:eastAsia="仿宋" w:hAnsi="仿宋" w:hint="eastAsia"/>
          <w:sz w:val="32"/>
          <w:szCs w:val="32"/>
        </w:rPr>
        <w:t>九三学社南京市委员会坚持在中共南京市委和社江苏省委的坚强领导下，团结带领广大社员，以习近平新时代中国特色社会主义思想为指导，全面学习贯彻党的二十大精神，紧紧围绕市委市政府决策部署，积极履职尽责，为奋力谱写“强富美高”新南京现代化建设新篇章贡献力量。</w:t>
      </w:r>
    </w:p>
    <w:p w:rsidR="00F4120C" w:rsidRPr="00F4120C" w:rsidRDefault="00F4120C" w:rsidP="00F4120C">
      <w:pPr>
        <w:spacing w:line="560" w:lineRule="exact"/>
        <w:ind w:firstLineChars="200" w:firstLine="643"/>
        <w:rPr>
          <w:rFonts w:ascii="仿宋" w:eastAsia="仿宋" w:hAnsi="仿宋"/>
          <w:sz w:val="32"/>
          <w:szCs w:val="32"/>
        </w:rPr>
      </w:pPr>
      <w:r w:rsidRPr="00F4120C">
        <w:rPr>
          <w:rFonts w:ascii="仿宋" w:eastAsia="仿宋" w:hAnsi="仿宋" w:hint="eastAsia"/>
          <w:b/>
          <w:sz w:val="32"/>
          <w:szCs w:val="32"/>
        </w:rPr>
        <w:t>一是</w:t>
      </w:r>
      <w:r w:rsidR="00092004" w:rsidRPr="00F4120C">
        <w:rPr>
          <w:rFonts w:ascii="仿宋" w:eastAsia="仿宋" w:hAnsi="仿宋" w:hint="eastAsia"/>
          <w:b/>
          <w:sz w:val="32"/>
          <w:szCs w:val="32"/>
        </w:rPr>
        <w:t>深入凝聚思想共识，喜庆中共二十大胜利召开</w:t>
      </w:r>
      <w:r w:rsidRPr="00F4120C">
        <w:rPr>
          <w:rFonts w:ascii="仿宋" w:eastAsia="仿宋" w:hAnsi="仿宋" w:hint="eastAsia"/>
          <w:b/>
          <w:sz w:val="32"/>
          <w:szCs w:val="32"/>
        </w:rPr>
        <w:t>。</w:t>
      </w:r>
      <w:r w:rsidR="00092004" w:rsidRPr="00F4120C">
        <w:rPr>
          <w:rFonts w:ascii="仿宋" w:eastAsia="仿宋" w:hAnsi="仿宋" w:hint="eastAsia"/>
          <w:sz w:val="32"/>
          <w:szCs w:val="32"/>
        </w:rPr>
        <w:t>用习近平新时代中国特色社会主义思想教育引导广大社员，实现凝心聚力。全面开展“矢志不渝跟党走、携手奋进新时代”政治交接主题教育，在社南京市九届二次全委(扩大)会议上进行了部署，稳步推进相关活动。扎实开展二十大精神学习活动。社市委领导班子带头，全体机关干部集中收看了开幕会直播；基层组织各自集中收看了开幕会。努力提升思想宣传工作效果。利用“一刊、一站、一号”，“微信议事群”，“社员之家APP”等渠道，传达社内各项工作、活动情况，累计刊发简讯192条。制作18期系列专题报道。</w:t>
      </w:r>
    </w:p>
    <w:p w:rsidR="00092004" w:rsidRPr="00F4120C" w:rsidRDefault="00F4120C" w:rsidP="00F4120C">
      <w:pPr>
        <w:spacing w:line="560" w:lineRule="exact"/>
        <w:ind w:firstLineChars="200" w:firstLine="643"/>
        <w:rPr>
          <w:rFonts w:ascii="仿宋" w:eastAsia="仿宋" w:hAnsi="仿宋"/>
          <w:sz w:val="32"/>
          <w:szCs w:val="32"/>
        </w:rPr>
      </w:pPr>
      <w:r w:rsidRPr="00F4120C">
        <w:rPr>
          <w:rFonts w:ascii="仿宋" w:eastAsia="仿宋" w:hAnsi="仿宋" w:hint="eastAsia"/>
          <w:b/>
          <w:sz w:val="32"/>
          <w:szCs w:val="32"/>
        </w:rPr>
        <w:t>二是</w:t>
      </w:r>
      <w:r w:rsidR="00092004" w:rsidRPr="00F4120C">
        <w:rPr>
          <w:rFonts w:ascii="仿宋" w:eastAsia="仿宋" w:hAnsi="仿宋" w:hint="eastAsia"/>
          <w:b/>
          <w:sz w:val="32"/>
          <w:szCs w:val="32"/>
        </w:rPr>
        <w:t>围绕实施创新驱动发展战略，实现参政议政新突破</w:t>
      </w:r>
      <w:r w:rsidRPr="00F4120C">
        <w:rPr>
          <w:rFonts w:ascii="仿宋" w:eastAsia="仿宋" w:hAnsi="仿宋" w:hint="eastAsia"/>
          <w:b/>
          <w:sz w:val="32"/>
          <w:szCs w:val="32"/>
        </w:rPr>
        <w:t>。</w:t>
      </w:r>
      <w:r w:rsidR="00092004" w:rsidRPr="00F4120C">
        <w:rPr>
          <w:rFonts w:ascii="仿宋" w:eastAsia="仿宋" w:hAnsi="仿宋" w:hint="eastAsia"/>
          <w:sz w:val="32"/>
          <w:szCs w:val="32"/>
        </w:rPr>
        <w:t>围绕市委市政府中心工作，针对人民群众关心的城市创新、环境保护、乡村振兴等热点问题，打造议政建言精品。市长夏心旻就社市委《关于实施创新驱动发展战略建设国家区域科技创新中心的建议》提案专题督办，专职副主委盛俭作专题汇报。向政协南京市第十四届委员会第五次会议提交了12</w:t>
      </w:r>
      <w:r w:rsidR="00092004" w:rsidRPr="00F4120C">
        <w:rPr>
          <w:rFonts w:ascii="仿宋" w:eastAsia="仿宋" w:hAnsi="仿宋" w:hint="eastAsia"/>
          <w:sz w:val="32"/>
          <w:szCs w:val="32"/>
        </w:rPr>
        <w:lastRenderedPageBreak/>
        <w:t>篇集体提案和3篇大会发言，《关于提升农村污水处理设施建设和使用质效，改善农村人居环境的建议》被评为优秀提案。社内市政协委员提交20余篇个人提案，获得广泛关注。三是扎实开展课题招标和论文征集。围绕区域科技创新中心路径研究等内容，指导并收到社员申报课题23篇。参与社省委招标课题投标，多篇课题中标。开展江苏九三论坛论文征集，报送论文10篇。进一步发挥社情民意信息“直通车”作用。全年共收到投稿282篇，报送社省委、市政协、市委统战部等部门，其中4篇信息为社中央采用，65篇信息为南京市政协采用。</w:t>
      </w:r>
    </w:p>
    <w:p w:rsidR="00092004" w:rsidRPr="00F4120C" w:rsidRDefault="00F4120C" w:rsidP="00F4120C">
      <w:pPr>
        <w:spacing w:line="560" w:lineRule="exact"/>
        <w:ind w:firstLineChars="200" w:firstLine="643"/>
        <w:rPr>
          <w:rFonts w:ascii="仿宋" w:eastAsia="仿宋" w:hAnsi="仿宋"/>
          <w:sz w:val="32"/>
          <w:szCs w:val="32"/>
        </w:rPr>
      </w:pPr>
      <w:r w:rsidRPr="00F4120C">
        <w:rPr>
          <w:rFonts w:ascii="仿宋" w:eastAsia="仿宋" w:hAnsi="仿宋" w:hint="eastAsia"/>
          <w:b/>
          <w:sz w:val="32"/>
          <w:szCs w:val="32"/>
        </w:rPr>
        <w:t>三是</w:t>
      </w:r>
      <w:r w:rsidR="00092004" w:rsidRPr="00F4120C">
        <w:rPr>
          <w:rFonts w:ascii="仿宋" w:eastAsia="仿宋" w:hAnsi="仿宋" w:hint="eastAsia"/>
          <w:b/>
          <w:sz w:val="32"/>
          <w:szCs w:val="32"/>
        </w:rPr>
        <w:t>努力发挥专业优势，社会服务工作再上新台阶</w:t>
      </w:r>
      <w:r w:rsidRPr="00F4120C">
        <w:rPr>
          <w:rFonts w:ascii="仿宋" w:eastAsia="仿宋" w:hAnsi="仿宋" w:hint="eastAsia"/>
          <w:b/>
          <w:sz w:val="32"/>
          <w:szCs w:val="32"/>
        </w:rPr>
        <w:t>。</w:t>
      </w:r>
      <w:r w:rsidR="00092004" w:rsidRPr="00F4120C">
        <w:rPr>
          <w:rFonts w:ascii="仿宋" w:eastAsia="仿宋" w:hAnsi="仿宋" w:hint="eastAsia"/>
          <w:sz w:val="32"/>
          <w:szCs w:val="32"/>
        </w:rPr>
        <w:t>不断探索社会服务工作的新途径，社南京市委获社中央“2021-2022年社会服务先进集体”称号。全市</w:t>
      </w:r>
      <w:bookmarkStart w:id="0" w:name="_Hlk76525147"/>
      <w:r w:rsidR="00092004" w:rsidRPr="00F4120C">
        <w:rPr>
          <w:rFonts w:ascii="仿宋" w:eastAsia="仿宋" w:hAnsi="仿宋" w:hint="eastAsia"/>
          <w:sz w:val="32"/>
          <w:szCs w:val="32"/>
        </w:rPr>
        <w:t>6处“九三学</w:t>
      </w:r>
      <w:r w:rsidR="00092004" w:rsidRPr="006158BD">
        <w:rPr>
          <w:rFonts w:ascii="仿宋" w:eastAsia="仿宋" w:hAnsi="仿宋" w:hint="eastAsia"/>
          <w:sz w:val="32"/>
          <w:szCs w:val="32"/>
        </w:rPr>
        <w:t>社专家工作站”和3处“社会服务基地”良好运行</w:t>
      </w:r>
      <w:bookmarkEnd w:id="0"/>
      <w:r w:rsidR="00092004" w:rsidRPr="006158BD">
        <w:rPr>
          <w:rFonts w:ascii="仿宋" w:eastAsia="仿宋" w:hAnsi="仿宋" w:hint="eastAsia"/>
          <w:sz w:val="32"/>
          <w:szCs w:val="32"/>
        </w:rPr>
        <w:t>。</w:t>
      </w:r>
      <w:bookmarkStart w:id="1" w:name="_Hlk76525368"/>
      <w:r w:rsidR="00092004" w:rsidRPr="006158BD">
        <w:rPr>
          <w:rFonts w:ascii="仿宋" w:eastAsia="仿宋" w:hAnsi="仿宋" w:hint="eastAsia"/>
          <w:sz w:val="32"/>
          <w:szCs w:val="32"/>
        </w:rPr>
        <w:t>“九三学社中央乡村振兴实践基地”发挥作用，申请九三学社中央</w:t>
      </w:r>
      <w:r w:rsidR="00092004" w:rsidRPr="006158BD">
        <w:rPr>
          <w:rFonts w:ascii="仿宋" w:eastAsia="仿宋" w:hint="eastAsia"/>
          <w:sz w:val="32"/>
          <w:szCs w:val="32"/>
        </w:rPr>
        <w:t>乡村振兴</w:t>
      </w:r>
      <w:r w:rsidR="00092004" w:rsidRPr="006158BD">
        <w:rPr>
          <w:rFonts w:ascii="仿宋" w:eastAsia="仿宋" w:hAnsi="仿宋" w:hint="eastAsia"/>
          <w:sz w:val="32"/>
          <w:szCs w:val="32"/>
        </w:rPr>
        <w:t>专项经费10万元，用于横溪街道西阳社区茶叶种植培养基地建设。11月开展</w:t>
      </w:r>
      <w:r w:rsidR="00092004" w:rsidRPr="006158BD">
        <w:rPr>
          <w:rFonts w:ascii="仿宋" w:eastAsia="仿宋" w:hint="eastAsia"/>
          <w:sz w:val="32"/>
          <w:szCs w:val="32"/>
        </w:rPr>
        <w:t>第34届</w:t>
      </w:r>
      <w:r w:rsidR="00092004" w:rsidRPr="006158BD">
        <w:rPr>
          <w:rFonts w:ascii="仿宋" w:eastAsia="仿宋" w:hAnsi="仿宋" w:hint="eastAsia"/>
          <w:sz w:val="32"/>
          <w:szCs w:val="32"/>
        </w:rPr>
        <w:t>“国际</w:t>
      </w:r>
      <w:r w:rsidR="00092004" w:rsidRPr="00F4120C">
        <w:rPr>
          <w:rFonts w:ascii="仿宋" w:eastAsia="仿宋" w:hAnsi="仿宋" w:hint="eastAsia"/>
          <w:sz w:val="32"/>
          <w:szCs w:val="32"/>
        </w:rPr>
        <w:t>科学与和平周”系列活动，围绕“推动科技创新 促进可持续发展”主题，开展了江东门社区广场义诊、联合社省委医卫委赴如皋市人民医院义诊交流、市第九初级中学“院士科普校园行”等，服务群众近千人。</w:t>
      </w:r>
      <w:bookmarkEnd w:id="1"/>
      <w:r w:rsidR="00092004" w:rsidRPr="00F4120C">
        <w:rPr>
          <w:rFonts w:ascii="仿宋" w:eastAsia="仿宋" w:hAnsi="仿宋" w:hint="eastAsia"/>
          <w:sz w:val="32"/>
          <w:szCs w:val="32"/>
        </w:rPr>
        <w:t>秦淮区基层委员会开展“学雷锋，优环境，促发展”公益法律服务；建邺区基层委员会慰问了建邺区妇幼保健所一线医务人员；浦口区支社走进浦口区石桥小学开展“同心筑梦•助力成长”“六一”助学活动等。</w:t>
      </w:r>
    </w:p>
    <w:p w:rsidR="00092004" w:rsidRPr="00F4120C" w:rsidRDefault="00F4120C" w:rsidP="00F4120C">
      <w:pPr>
        <w:spacing w:line="560" w:lineRule="exact"/>
        <w:ind w:firstLineChars="200" w:firstLine="643"/>
        <w:rPr>
          <w:rFonts w:ascii="仿宋" w:eastAsia="仿宋" w:hAnsi="仿宋"/>
          <w:sz w:val="32"/>
          <w:szCs w:val="32"/>
        </w:rPr>
      </w:pPr>
      <w:r w:rsidRPr="00F4120C">
        <w:rPr>
          <w:rFonts w:ascii="仿宋" w:eastAsia="仿宋" w:hAnsi="仿宋" w:hint="eastAsia"/>
          <w:b/>
          <w:sz w:val="32"/>
          <w:szCs w:val="32"/>
        </w:rPr>
        <w:lastRenderedPageBreak/>
        <w:t>四是</w:t>
      </w:r>
      <w:r w:rsidR="00092004" w:rsidRPr="00F4120C">
        <w:rPr>
          <w:rFonts w:ascii="仿宋" w:eastAsia="仿宋" w:hAnsi="仿宋" w:hint="eastAsia"/>
          <w:b/>
          <w:sz w:val="32"/>
          <w:szCs w:val="32"/>
        </w:rPr>
        <w:t>大力夯实工作基础，组织建设展现新气象</w:t>
      </w:r>
      <w:r w:rsidRPr="00F4120C">
        <w:rPr>
          <w:rFonts w:ascii="仿宋" w:eastAsia="仿宋" w:hAnsi="仿宋" w:hint="eastAsia"/>
          <w:b/>
          <w:sz w:val="32"/>
          <w:szCs w:val="32"/>
        </w:rPr>
        <w:t>。</w:t>
      </w:r>
      <w:r w:rsidR="00092004" w:rsidRPr="00F4120C">
        <w:rPr>
          <w:rFonts w:ascii="仿宋" w:eastAsia="仿宋" w:hAnsi="仿宋" w:hint="eastAsia"/>
          <w:sz w:val="32"/>
          <w:szCs w:val="32"/>
        </w:rPr>
        <w:t>在去年年底社市委换届的基础上，主动适应新形势、新要求，提高组织发展质量。努力提高组织发展质量。全年新发展社员52名。组织新社员培训班，安排四十余位新社员参加了学习。加强与市、区统战部门沟通，畅通后备干部推荐和使用渠道。积极推进12个专门工作委员会完成换届工作。顺利完成了中煤南京设计院支社等基层组织的换届，并将皮研所小组改建为支社。积极提升组织活力和凝聚力。社市委组织代表队参加了市统战系统第三届“同心杯”乒乓球友谊赛荣获优秀组织奖；青工委开展“矢志不渝跟党走，携手奋进新时代”为主题的“五四青年节”教育活动。</w:t>
      </w:r>
    </w:p>
    <w:p w:rsidR="009114C8" w:rsidRPr="00E07E4A" w:rsidRDefault="009114C8" w:rsidP="002B4163">
      <w:pPr>
        <w:ind w:firstLineChars="200" w:firstLine="640"/>
        <w:rPr>
          <w:rFonts w:ascii="黑体" w:eastAsia="黑体" w:hAnsi="黑体" w:cs="宋体"/>
          <w:kern w:val="0"/>
          <w:sz w:val="32"/>
          <w:szCs w:val="32"/>
        </w:rPr>
      </w:pPr>
      <w:r w:rsidRPr="00E07E4A">
        <w:rPr>
          <w:rFonts w:ascii="黑体" w:eastAsia="黑体" w:hAnsi="黑体" w:cs="宋体" w:hint="eastAsia"/>
          <w:kern w:val="0"/>
          <w:sz w:val="32"/>
          <w:szCs w:val="32"/>
        </w:rPr>
        <w:t>四、存在问题及原因分析</w:t>
      </w:r>
    </w:p>
    <w:p w:rsidR="00873634" w:rsidRPr="00E07E4A" w:rsidRDefault="00873634" w:rsidP="002B4163">
      <w:pPr>
        <w:ind w:firstLineChars="200" w:firstLine="640"/>
        <w:rPr>
          <w:rFonts w:ascii="仿宋" w:eastAsia="仿宋" w:hAnsi="仿宋" w:cs="Arial"/>
          <w:sz w:val="32"/>
          <w:szCs w:val="32"/>
          <w:shd w:val="clear" w:color="auto" w:fill="FFFFFF"/>
        </w:rPr>
      </w:pPr>
      <w:r w:rsidRPr="00E07E4A">
        <w:rPr>
          <w:rFonts w:ascii="仿宋" w:eastAsia="仿宋" w:hAnsi="仿宋" w:hint="eastAsia"/>
          <w:sz w:val="32"/>
          <w:szCs w:val="32"/>
        </w:rPr>
        <w:t>202</w:t>
      </w:r>
      <w:r w:rsidR="00B10650">
        <w:rPr>
          <w:rFonts w:ascii="仿宋" w:eastAsia="仿宋" w:hAnsi="仿宋" w:hint="eastAsia"/>
          <w:sz w:val="32"/>
          <w:szCs w:val="32"/>
        </w:rPr>
        <w:t>2</w:t>
      </w:r>
      <w:r w:rsidRPr="00E07E4A">
        <w:rPr>
          <w:rFonts w:ascii="仿宋" w:eastAsia="仿宋" w:hAnsi="仿宋" w:hint="eastAsia"/>
          <w:sz w:val="32"/>
          <w:szCs w:val="32"/>
        </w:rPr>
        <w:t>年</w:t>
      </w:r>
      <w:r w:rsidR="009114C8" w:rsidRPr="00E07E4A">
        <w:rPr>
          <w:rFonts w:ascii="仿宋" w:eastAsia="仿宋" w:hAnsi="仿宋" w:hint="eastAsia"/>
          <w:sz w:val="32"/>
          <w:szCs w:val="32"/>
        </w:rPr>
        <w:t>九三学社南京市委员会</w:t>
      </w:r>
      <w:r w:rsidRPr="00E07E4A">
        <w:rPr>
          <w:rFonts w:ascii="仿宋" w:eastAsia="仿宋" w:hAnsi="仿宋" w:hint="eastAsia"/>
          <w:sz w:val="32"/>
          <w:szCs w:val="32"/>
        </w:rPr>
        <w:t>各项工作虽取得一定成绩，但与</w:t>
      </w:r>
      <w:r w:rsidRPr="00E07E4A">
        <w:rPr>
          <w:rFonts w:ascii="仿宋" w:eastAsia="仿宋" w:hAnsi="仿宋"/>
          <w:sz w:val="32"/>
          <w:szCs w:val="32"/>
        </w:rPr>
        <w:t>建设高素质中国特色社会主义参政党</w:t>
      </w:r>
      <w:r w:rsidRPr="00E07E4A">
        <w:rPr>
          <w:rFonts w:ascii="仿宋" w:eastAsia="仿宋" w:hAnsi="仿宋" w:hint="eastAsia"/>
          <w:sz w:val="32"/>
          <w:szCs w:val="32"/>
        </w:rPr>
        <w:t>的</w:t>
      </w:r>
      <w:r w:rsidR="002D1239" w:rsidRPr="00E07E4A">
        <w:rPr>
          <w:rFonts w:ascii="仿宋" w:eastAsia="仿宋" w:hAnsi="仿宋" w:hint="eastAsia"/>
          <w:sz w:val="32"/>
          <w:szCs w:val="32"/>
        </w:rPr>
        <w:t>要求</w:t>
      </w:r>
      <w:r w:rsidRPr="00E07E4A">
        <w:rPr>
          <w:rFonts w:ascii="仿宋" w:eastAsia="仿宋" w:hAnsi="仿宋" w:hint="eastAsia"/>
          <w:sz w:val="32"/>
          <w:szCs w:val="32"/>
        </w:rPr>
        <w:t>相比</w:t>
      </w:r>
      <w:r w:rsidR="002D1239" w:rsidRPr="00E07E4A">
        <w:rPr>
          <w:rFonts w:ascii="仿宋" w:eastAsia="仿宋" w:hAnsi="仿宋" w:hint="eastAsia"/>
          <w:sz w:val="32"/>
          <w:szCs w:val="32"/>
        </w:rPr>
        <w:t>，</w:t>
      </w:r>
      <w:r w:rsidRPr="00E07E4A">
        <w:rPr>
          <w:rFonts w:ascii="仿宋" w:eastAsia="仿宋" w:hAnsi="仿宋" w:cs="Arial"/>
          <w:sz w:val="32"/>
          <w:szCs w:val="32"/>
          <w:shd w:val="clear" w:color="auto" w:fill="FFFFFF"/>
        </w:rPr>
        <w:t>仍然存在一些</w:t>
      </w:r>
      <w:r w:rsidRPr="00E07E4A">
        <w:rPr>
          <w:rFonts w:ascii="仿宋" w:eastAsia="仿宋" w:hAnsi="仿宋" w:cs="Arial" w:hint="eastAsia"/>
          <w:sz w:val="32"/>
          <w:szCs w:val="32"/>
          <w:shd w:val="clear" w:color="auto" w:fill="FFFFFF"/>
        </w:rPr>
        <w:t>问题：</w:t>
      </w:r>
    </w:p>
    <w:p w:rsidR="000B200F" w:rsidRPr="00E07E4A" w:rsidRDefault="000B200F" w:rsidP="00873634">
      <w:pPr>
        <w:ind w:firstLineChars="200" w:firstLine="640"/>
        <w:rPr>
          <w:rFonts w:ascii="仿宋" w:eastAsia="仿宋" w:hAnsi="仿宋" w:cs="仿宋_GB2312"/>
          <w:bCs/>
          <w:sz w:val="32"/>
          <w:szCs w:val="32"/>
          <w:shd w:val="clear" w:color="auto" w:fill="FFFFFF"/>
        </w:rPr>
      </w:pPr>
      <w:r w:rsidRPr="00E07E4A">
        <w:rPr>
          <w:rFonts w:ascii="仿宋" w:eastAsia="仿宋" w:hAnsi="仿宋" w:cs="仿宋_GB2312" w:hint="eastAsia"/>
          <w:bCs/>
          <w:sz w:val="32"/>
          <w:szCs w:val="32"/>
          <w:shd w:val="clear" w:color="auto" w:fill="FFFFFF"/>
        </w:rPr>
        <w:t>1.</w:t>
      </w:r>
      <w:r w:rsidR="002B4163" w:rsidRPr="00E07E4A">
        <w:rPr>
          <w:rFonts w:ascii="仿宋" w:eastAsia="仿宋" w:hAnsi="仿宋" w:cs="仿宋_GB2312" w:hint="eastAsia"/>
          <w:bCs/>
          <w:sz w:val="32"/>
          <w:szCs w:val="32"/>
          <w:shd w:val="clear" w:color="auto" w:fill="FFFFFF"/>
        </w:rPr>
        <w:t>尚未形成人人重视预算</w:t>
      </w:r>
      <w:r w:rsidRPr="00E07E4A">
        <w:rPr>
          <w:rFonts w:ascii="仿宋" w:eastAsia="仿宋" w:hAnsi="仿宋" w:cs="仿宋_GB2312" w:hint="eastAsia"/>
          <w:bCs/>
          <w:sz w:val="32"/>
          <w:szCs w:val="32"/>
          <w:shd w:val="clear" w:color="auto" w:fill="FFFFFF"/>
        </w:rPr>
        <w:t>绩效管理工作</w:t>
      </w:r>
      <w:r w:rsidR="002B4163" w:rsidRPr="00E07E4A">
        <w:rPr>
          <w:rFonts w:ascii="仿宋" w:eastAsia="仿宋" w:hAnsi="仿宋" w:cs="仿宋_GB2312" w:hint="eastAsia"/>
          <w:bCs/>
          <w:sz w:val="32"/>
          <w:szCs w:val="32"/>
          <w:shd w:val="clear" w:color="auto" w:fill="FFFFFF"/>
        </w:rPr>
        <w:t>，积极参与相关工作的良好局面</w:t>
      </w:r>
      <w:r w:rsidR="00873634" w:rsidRPr="00E07E4A">
        <w:rPr>
          <w:rFonts w:ascii="仿宋" w:eastAsia="仿宋" w:hAnsi="仿宋" w:cs="仿宋_GB2312" w:hint="eastAsia"/>
          <w:bCs/>
          <w:sz w:val="32"/>
          <w:szCs w:val="32"/>
          <w:shd w:val="clear" w:color="auto" w:fill="FFFFFF"/>
        </w:rPr>
        <w:t>，</w:t>
      </w:r>
      <w:r w:rsidR="002B4163" w:rsidRPr="00E07E4A">
        <w:rPr>
          <w:rFonts w:ascii="仿宋" w:eastAsia="仿宋" w:hAnsi="仿宋" w:cs="仿宋_GB2312" w:hint="eastAsia"/>
          <w:bCs/>
          <w:sz w:val="32"/>
          <w:szCs w:val="32"/>
          <w:shd w:val="clear" w:color="auto" w:fill="FFFFFF"/>
        </w:rPr>
        <w:t>原因为对业务处室机关干部的教育</w:t>
      </w:r>
      <w:r w:rsidRPr="00E07E4A">
        <w:rPr>
          <w:rFonts w:ascii="仿宋" w:eastAsia="仿宋" w:hAnsi="仿宋" w:cs="仿宋_GB2312" w:hint="eastAsia"/>
          <w:bCs/>
          <w:sz w:val="32"/>
          <w:szCs w:val="32"/>
          <w:shd w:val="clear" w:color="auto" w:fill="FFFFFF"/>
        </w:rPr>
        <w:t>宣传</w:t>
      </w:r>
      <w:r w:rsidR="002B4163" w:rsidRPr="00E07E4A">
        <w:rPr>
          <w:rFonts w:ascii="仿宋" w:eastAsia="仿宋" w:hAnsi="仿宋" w:cs="仿宋_GB2312" w:hint="eastAsia"/>
          <w:bCs/>
          <w:sz w:val="32"/>
          <w:szCs w:val="32"/>
          <w:shd w:val="clear" w:color="auto" w:fill="FFFFFF"/>
        </w:rPr>
        <w:t>力度不够。</w:t>
      </w:r>
    </w:p>
    <w:p w:rsidR="000B200F" w:rsidRPr="00E07E4A" w:rsidRDefault="000B200F" w:rsidP="002B4163">
      <w:pPr>
        <w:ind w:firstLineChars="200" w:firstLine="640"/>
        <w:rPr>
          <w:rFonts w:ascii="仿宋" w:eastAsia="仿宋" w:hAnsi="仿宋" w:cs="仿宋_GB2312"/>
          <w:bCs/>
          <w:sz w:val="32"/>
          <w:szCs w:val="32"/>
          <w:shd w:val="clear" w:color="auto" w:fill="FFFFFF"/>
        </w:rPr>
      </w:pPr>
      <w:r w:rsidRPr="00E07E4A">
        <w:rPr>
          <w:rFonts w:ascii="仿宋" w:eastAsia="仿宋" w:hAnsi="仿宋" w:cs="仿宋_GB2312" w:hint="eastAsia"/>
          <w:bCs/>
          <w:sz w:val="32"/>
          <w:szCs w:val="32"/>
          <w:shd w:val="clear" w:color="auto" w:fill="FFFFFF"/>
        </w:rPr>
        <w:t>2.中长期规划还不够完善</w:t>
      </w:r>
      <w:r w:rsidR="00873634" w:rsidRPr="00E07E4A">
        <w:rPr>
          <w:rFonts w:ascii="仿宋" w:eastAsia="仿宋" w:hAnsi="仿宋" w:cs="仿宋_GB2312" w:hint="eastAsia"/>
          <w:bCs/>
          <w:sz w:val="32"/>
          <w:szCs w:val="32"/>
          <w:shd w:val="clear" w:color="auto" w:fill="FFFFFF"/>
        </w:rPr>
        <w:t>，</w:t>
      </w:r>
      <w:r w:rsidRPr="00E07E4A">
        <w:rPr>
          <w:rFonts w:ascii="仿宋" w:eastAsia="仿宋" w:hAnsi="仿宋" w:cs="仿宋_GB2312" w:hint="eastAsia"/>
          <w:bCs/>
          <w:sz w:val="32"/>
          <w:szCs w:val="32"/>
          <w:shd w:val="clear" w:color="auto" w:fill="FFFFFF"/>
        </w:rPr>
        <w:t>原因</w:t>
      </w:r>
      <w:r w:rsidR="00873634" w:rsidRPr="00E07E4A">
        <w:rPr>
          <w:rFonts w:ascii="仿宋" w:eastAsia="仿宋" w:hAnsi="仿宋" w:cs="仿宋_GB2312" w:hint="eastAsia"/>
          <w:bCs/>
          <w:sz w:val="32"/>
          <w:szCs w:val="32"/>
          <w:shd w:val="clear" w:color="auto" w:fill="FFFFFF"/>
        </w:rPr>
        <w:t>为对</w:t>
      </w:r>
      <w:r w:rsidRPr="00E07E4A">
        <w:rPr>
          <w:rFonts w:ascii="仿宋" w:eastAsia="仿宋" w:hAnsi="仿宋" w:cs="仿宋_GB2312" w:hint="eastAsia"/>
          <w:bCs/>
          <w:sz w:val="32"/>
          <w:szCs w:val="32"/>
          <w:shd w:val="clear" w:color="auto" w:fill="FFFFFF"/>
        </w:rPr>
        <w:t>外部环境变化</w:t>
      </w:r>
      <w:r w:rsidR="00873634" w:rsidRPr="00E07E4A">
        <w:rPr>
          <w:rFonts w:ascii="仿宋" w:eastAsia="仿宋" w:hAnsi="仿宋" w:cs="仿宋_GB2312" w:hint="eastAsia"/>
          <w:bCs/>
          <w:sz w:val="32"/>
          <w:szCs w:val="32"/>
          <w:shd w:val="clear" w:color="auto" w:fill="FFFFFF"/>
        </w:rPr>
        <w:t>和发展趋势的调查研究不够深入</w:t>
      </w:r>
      <w:r w:rsidRPr="00E07E4A">
        <w:rPr>
          <w:rFonts w:ascii="仿宋" w:eastAsia="仿宋" w:hAnsi="仿宋" w:cs="仿宋_GB2312" w:hint="eastAsia"/>
          <w:bCs/>
          <w:sz w:val="32"/>
          <w:szCs w:val="32"/>
          <w:shd w:val="clear" w:color="auto" w:fill="FFFFFF"/>
        </w:rPr>
        <w:t>。</w:t>
      </w:r>
    </w:p>
    <w:p w:rsidR="000B200F" w:rsidRPr="00E07E4A" w:rsidRDefault="000B200F" w:rsidP="002B4163">
      <w:pPr>
        <w:ind w:firstLineChars="200" w:firstLine="640"/>
        <w:rPr>
          <w:rFonts w:ascii="仿宋" w:eastAsia="仿宋" w:hAnsi="仿宋" w:cs="仿宋_GB2312"/>
          <w:bCs/>
          <w:sz w:val="32"/>
          <w:szCs w:val="32"/>
          <w:shd w:val="clear" w:color="auto" w:fill="FFFFFF"/>
        </w:rPr>
      </w:pPr>
      <w:r w:rsidRPr="00E07E4A">
        <w:rPr>
          <w:rFonts w:ascii="仿宋" w:eastAsia="仿宋" w:hAnsi="仿宋" w:cs="仿宋_GB2312" w:hint="eastAsia"/>
          <w:bCs/>
          <w:sz w:val="32"/>
          <w:szCs w:val="32"/>
          <w:shd w:val="clear" w:color="auto" w:fill="FFFFFF"/>
        </w:rPr>
        <w:t>3.部分教育培训和社内活动未能有效开展，社会服务工作</w:t>
      </w:r>
      <w:r w:rsidR="00E07E4A">
        <w:rPr>
          <w:rFonts w:ascii="仿宋" w:eastAsia="仿宋" w:hAnsi="仿宋" w:cs="仿宋_GB2312" w:hint="eastAsia"/>
          <w:bCs/>
          <w:sz w:val="32"/>
          <w:szCs w:val="32"/>
          <w:shd w:val="clear" w:color="auto" w:fill="FFFFFF"/>
        </w:rPr>
        <w:t>受益</w:t>
      </w:r>
      <w:r w:rsidRPr="00E07E4A">
        <w:rPr>
          <w:rFonts w:ascii="仿宋" w:eastAsia="仿宋" w:hAnsi="仿宋" w:cs="仿宋_GB2312" w:hint="eastAsia"/>
          <w:bCs/>
          <w:sz w:val="32"/>
          <w:szCs w:val="32"/>
          <w:shd w:val="clear" w:color="auto" w:fill="FFFFFF"/>
        </w:rPr>
        <w:t>群众较少</w:t>
      </w:r>
      <w:r w:rsidR="00873634" w:rsidRPr="00E07E4A">
        <w:rPr>
          <w:rFonts w:ascii="仿宋" w:eastAsia="仿宋" w:hAnsi="仿宋" w:cs="仿宋_GB2312" w:hint="eastAsia"/>
          <w:bCs/>
          <w:sz w:val="32"/>
          <w:szCs w:val="32"/>
          <w:shd w:val="clear" w:color="auto" w:fill="FFFFFF"/>
        </w:rPr>
        <w:t>，</w:t>
      </w:r>
      <w:r w:rsidR="002B4163" w:rsidRPr="00E07E4A">
        <w:rPr>
          <w:rFonts w:ascii="仿宋" w:eastAsia="仿宋" w:hAnsi="仿宋" w:cs="仿宋_GB2312" w:hint="eastAsia"/>
          <w:bCs/>
          <w:sz w:val="32"/>
          <w:szCs w:val="32"/>
          <w:shd w:val="clear" w:color="auto" w:fill="FFFFFF"/>
        </w:rPr>
        <w:t>原因为受202</w:t>
      </w:r>
      <w:r w:rsidR="00B10650">
        <w:rPr>
          <w:rFonts w:ascii="仿宋" w:eastAsia="仿宋" w:hAnsi="仿宋" w:cs="仿宋_GB2312" w:hint="eastAsia"/>
          <w:bCs/>
          <w:sz w:val="32"/>
          <w:szCs w:val="32"/>
          <w:shd w:val="clear" w:color="auto" w:fill="FFFFFF"/>
        </w:rPr>
        <w:t>2</w:t>
      </w:r>
      <w:r w:rsidR="00E07E4A">
        <w:rPr>
          <w:rFonts w:ascii="仿宋" w:eastAsia="仿宋" w:hAnsi="仿宋" w:cs="仿宋_GB2312" w:hint="eastAsia"/>
          <w:bCs/>
          <w:sz w:val="32"/>
          <w:szCs w:val="32"/>
          <w:shd w:val="clear" w:color="auto" w:fill="FFFFFF"/>
        </w:rPr>
        <w:t>年</w:t>
      </w:r>
      <w:r w:rsidR="002B4163" w:rsidRPr="00E07E4A">
        <w:rPr>
          <w:rFonts w:ascii="仿宋" w:eastAsia="仿宋" w:hAnsi="仿宋" w:cs="仿宋_GB2312" w:hint="eastAsia"/>
          <w:bCs/>
          <w:sz w:val="32"/>
          <w:szCs w:val="32"/>
          <w:shd w:val="clear" w:color="auto" w:fill="FFFFFF"/>
        </w:rPr>
        <w:t>突发疫情影响。</w:t>
      </w:r>
    </w:p>
    <w:p w:rsidR="00FF0E46" w:rsidRPr="002B4163" w:rsidRDefault="00FF0E46" w:rsidP="002B4163">
      <w:pPr>
        <w:ind w:firstLineChars="200" w:firstLine="640"/>
        <w:rPr>
          <w:rFonts w:ascii="黑体" w:eastAsia="黑体" w:hAnsi="黑体"/>
          <w:sz w:val="32"/>
          <w:szCs w:val="32"/>
        </w:rPr>
      </w:pPr>
      <w:r w:rsidRPr="002B4163">
        <w:rPr>
          <w:rFonts w:ascii="黑体" w:eastAsia="黑体" w:hAnsi="黑体" w:hint="eastAsia"/>
          <w:sz w:val="32"/>
          <w:szCs w:val="32"/>
        </w:rPr>
        <w:t>五</w:t>
      </w:r>
      <w:r w:rsidR="002D1239" w:rsidRPr="002B4163">
        <w:rPr>
          <w:rFonts w:ascii="黑体" w:eastAsia="黑体" w:hAnsi="黑体" w:hint="eastAsia"/>
          <w:sz w:val="32"/>
          <w:szCs w:val="32"/>
        </w:rPr>
        <w:t>、有关建议</w:t>
      </w:r>
    </w:p>
    <w:p w:rsidR="002B4163" w:rsidRPr="002B4163" w:rsidRDefault="002B4163" w:rsidP="002B4163">
      <w:pPr>
        <w:ind w:firstLineChars="200" w:firstLine="640"/>
        <w:rPr>
          <w:rFonts w:ascii="仿宋" w:eastAsia="仿宋" w:hAnsi="仿宋" w:cs="仿宋_GB2312"/>
          <w:bCs/>
          <w:kern w:val="0"/>
          <w:sz w:val="32"/>
          <w:szCs w:val="32"/>
        </w:rPr>
      </w:pPr>
      <w:r w:rsidRPr="002B4163">
        <w:rPr>
          <w:rFonts w:ascii="仿宋" w:eastAsia="仿宋" w:hAnsi="仿宋" w:hint="eastAsia"/>
          <w:sz w:val="32"/>
          <w:szCs w:val="32"/>
          <w:shd w:val="clear" w:color="auto" w:fill="FFFFFF"/>
        </w:rPr>
        <w:lastRenderedPageBreak/>
        <w:t>继续</w:t>
      </w:r>
      <w:r w:rsidRPr="002B4163">
        <w:rPr>
          <w:rFonts w:ascii="仿宋" w:eastAsia="仿宋" w:hAnsi="仿宋"/>
          <w:sz w:val="32"/>
          <w:szCs w:val="32"/>
          <w:shd w:val="clear" w:color="auto" w:fill="FFFFFF"/>
        </w:rPr>
        <w:t>以习近平新时代中国特色社会主义思想为指导，</w:t>
      </w:r>
      <w:r w:rsidRPr="002B4163">
        <w:rPr>
          <w:rFonts w:ascii="仿宋" w:eastAsia="仿宋" w:hAnsi="仿宋" w:cs="仿宋_GB2312" w:hint="eastAsia"/>
          <w:bCs/>
          <w:kern w:val="0"/>
          <w:sz w:val="32"/>
          <w:szCs w:val="32"/>
        </w:rPr>
        <w:t>认真贯彻落实中央和省市关于民主党派建设相关精神，认真履职尽责，进一步明确中长期目标任务，团结带领广大社员</w:t>
      </w:r>
      <w:r w:rsidRPr="002B4163">
        <w:rPr>
          <w:rFonts w:ascii="仿宋" w:eastAsia="仿宋" w:hAnsi="仿宋"/>
          <w:sz w:val="32"/>
          <w:szCs w:val="32"/>
          <w:shd w:val="clear" w:color="auto" w:fill="FFFFFF"/>
        </w:rPr>
        <w:t>持续助力常态化疫情防控工作，</w:t>
      </w:r>
      <w:r w:rsidRPr="002B4163">
        <w:rPr>
          <w:rFonts w:ascii="仿宋" w:eastAsia="仿宋" w:hAnsi="仿宋" w:cs="仿宋_GB2312" w:hint="eastAsia"/>
          <w:sz w:val="32"/>
          <w:szCs w:val="32"/>
        </w:rPr>
        <w:t>为奋力谱写“强富美高”新南京现代化建设新篇章作出应有的贡献。</w:t>
      </w:r>
    </w:p>
    <w:p w:rsidR="000B200F" w:rsidRPr="002B4163" w:rsidRDefault="000B200F" w:rsidP="002B4163">
      <w:pPr>
        <w:ind w:firstLineChars="200" w:firstLine="640"/>
        <w:rPr>
          <w:rFonts w:ascii="仿宋" w:eastAsia="仿宋" w:hAnsi="仿宋" w:cs="仿宋_GB2312"/>
          <w:bCs/>
          <w:sz w:val="32"/>
          <w:szCs w:val="32"/>
          <w:shd w:val="clear" w:color="auto" w:fill="FFFFFF"/>
        </w:rPr>
      </w:pPr>
      <w:r w:rsidRPr="002B4163">
        <w:rPr>
          <w:rFonts w:ascii="仿宋" w:eastAsia="仿宋" w:hAnsi="仿宋" w:cs="仿宋_GB2312" w:hint="eastAsia"/>
          <w:bCs/>
          <w:sz w:val="32"/>
          <w:szCs w:val="32"/>
          <w:shd w:val="clear" w:color="auto" w:fill="FFFFFF"/>
        </w:rPr>
        <w:t>提高</w:t>
      </w:r>
      <w:bookmarkStart w:id="2" w:name="_GoBack"/>
      <w:bookmarkEnd w:id="2"/>
      <w:r w:rsidRPr="002B4163">
        <w:rPr>
          <w:rFonts w:ascii="仿宋" w:eastAsia="仿宋" w:hAnsi="仿宋" w:cs="仿宋_GB2312" w:hint="eastAsia"/>
          <w:bCs/>
          <w:sz w:val="32"/>
          <w:szCs w:val="32"/>
          <w:shd w:val="clear" w:color="auto" w:fill="FFFFFF"/>
        </w:rPr>
        <w:t>单位人员对预算资金使用效益的认识，把预算资金是否发挥使用效益与部门是否履职尽责相结合，将预算资金使用的效率和效益作为对部门工作考核评价的重要内容。</w:t>
      </w:r>
    </w:p>
    <w:p w:rsidR="002B4163" w:rsidRPr="002B4163" w:rsidRDefault="002B4163" w:rsidP="002B4163">
      <w:pPr>
        <w:ind w:firstLineChars="200" w:firstLine="640"/>
        <w:rPr>
          <w:rFonts w:ascii="仿宋" w:eastAsia="仿宋" w:hAnsi="仿宋" w:cs="仿宋_GB2312"/>
          <w:bCs/>
          <w:sz w:val="32"/>
          <w:szCs w:val="32"/>
          <w:shd w:val="clear" w:color="auto" w:fill="FFFFFF"/>
        </w:rPr>
      </w:pPr>
      <w:r w:rsidRPr="002B4163">
        <w:rPr>
          <w:rFonts w:ascii="仿宋" w:eastAsia="仿宋" w:hAnsi="仿宋" w:cs="仿宋_GB2312" w:hint="eastAsia"/>
          <w:bCs/>
          <w:sz w:val="32"/>
          <w:szCs w:val="32"/>
          <w:shd w:val="clear" w:color="auto" w:fill="FFFFFF"/>
        </w:rPr>
        <w:t>针对延后开展的教育培训、社会服务等活动，在严格执行疫情防控要求的基础上及时开展，提升社组织活力和社会影响力。</w:t>
      </w:r>
    </w:p>
    <w:p w:rsidR="009114C8" w:rsidRPr="002B4163" w:rsidRDefault="009114C8" w:rsidP="002B4163">
      <w:pPr>
        <w:ind w:firstLineChars="200" w:firstLine="640"/>
        <w:rPr>
          <w:rFonts w:ascii="黑体" w:eastAsia="黑体" w:hAnsi="黑体" w:cs="宋体"/>
          <w:kern w:val="0"/>
          <w:sz w:val="32"/>
          <w:szCs w:val="32"/>
        </w:rPr>
      </w:pPr>
      <w:r w:rsidRPr="002B4163">
        <w:rPr>
          <w:rFonts w:ascii="黑体" w:eastAsia="黑体" w:hAnsi="黑体" w:cs="宋体" w:hint="eastAsia"/>
          <w:kern w:val="0"/>
          <w:sz w:val="32"/>
          <w:szCs w:val="32"/>
        </w:rPr>
        <w:t>六、评价工作开展情况及其他需说明的情况</w:t>
      </w:r>
    </w:p>
    <w:p w:rsidR="009114C8" w:rsidRPr="002B4163" w:rsidRDefault="009114C8" w:rsidP="002B4163">
      <w:pPr>
        <w:ind w:firstLineChars="200" w:firstLine="640"/>
        <w:rPr>
          <w:rFonts w:ascii="楷体" w:eastAsia="楷体" w:hAnsi="楷体" w:cs="宋体"/>
          <w:kern w:val="0"/>
          <w:sz w:val="32"/>
          <w:szCs w:val="32"/>
        </w:rPr>
      </w:pPr>
      <w:r w:rsidRPr="002B4163">
        <w:rPr>
          <w:rFonts w:ascii="楷体" w:eastAsia="楷体" w:hAnsi="楷体" w:cs="宋体" w:hint="eastAsia"/>
          <w:kern w:val="0"/>
          <w:sz w:val="32"/>
          <w:szCs w:val="32"/>
        </w:rPr>
        <w:t>（一）基本情况</w:t>
      </w:r>
    </w:p>
    <w:p w:rsidR="009114C8" w:rsidRPr="002B4163" w:rsidRDefault="009114C8" w:rsidP="002B4163">
      <w:pPr>
        <w:ind w:firstLineChars="200" w:firstLine="643"/>
        <w:rPr>
          <w:rFonts w:ascii="仿宋" w:eastAsia="仿宋" w:hAnsi="仿宋" w:cs="宋体"/>
          <w:b/>
          <w:kern w:val="0"/>
          <w:sz w:val="32"/>
          <w:szCs w:val="32"/>
        </w:rPr>
      </w:pPr>
      <w:r w:rsidRPr="002B4163">
        <w:rPr>
          <w:rFonts w:ascii="仿宋" w:eastAsia="仿宋" w:hAnsi="仿宋" w:cs="宋体" w:hint="eastAsia"/>
          <w:b/>
          <w:kern w:val="0"/>
          <w:sz w:val="32"/>
          <w:szCs w:val="32"/>
        </w:rPr>
        <w:t>1.评价目的</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为实现年度部门整体绩效评价全覆盖，提高部门整体绩效评价工作的科学性、规范性。</w:t>
      </w:r>
    </w:p>
    <w:p w:rsidR="009114C8" w:rsidRPr="002B4163" w:rsidRDefault="009114C8" w:rsidP="002B4163">
      <w:pPr>
        <w:ind w:firstLineChars="200" w:firstLine="643"/>
        <w:rPr>
          <w:rFonts w:ascii="仿宋" w:eastAsia="仿宋" w:hAnsi="仿宋" w:cs="宋体"/>
          <w:b/>
          <w:kern w:val="0"/>
          <w:sz w:val="32"/>
          <w:szCs w:val="32"/>
        </w:rPr>
      </w:pPr>
      <w:r w:rsidRPr="002B4163">
        <w:rPr>
          <w:rFonts w:ascii="仿宋" w:eastAsia="仿宋" w:hAnsi="仿宋" w:cs="宋体" w:hint="eastAsia"/>
          <w:b/>
          <w:kern w:val="0"/>
          <w:sz w:val="32"/>
          <w:szCs w:val="32"/>
        </w:rPr>
        <w:t>2.对象和范围</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评价对象及范围包括202</w:t>
      </w:r>
      <w:r w:rsidR="00B10650">
        <w:rPr>
          <w:rFonts w:ascii="仿宋" w:eastAsia="仿宋" w:hAnsi="仿宋" w:cs="宋体" w:hint="eastAsia"/>
          <w:kern w:val="0"/>
          <w:sz w:val="32"/>
          <w:szCs w:val="32"/>
        </w:rPr>
        <w:t>2</w:t>
      </w:r>
      <w:r w:rsidRPr="002B4163">
        <w:rPr>
          <w:rFonts w:ascii="仿宋" w:eastAsia="仿宋" w:hAnsi="仿宋" w:cs="宋体" w:hint="eastAsia"/>
          <w:kern w:val="0"/>
          <w:sz w:val="32"/>
          <w:szCs w:val="32"/>
        </w:rPr>
        <w:t>年度部门预算和部门所管理的专项资金。</w:t>
      </w:r>
    </w:p>
    <w:p w:rsidR="009114C8" w:rsidRPr="002B4163" w:rsidRDefault="009114C8" w:rsidP="002B4163">
      <w:pPr>
        <w:ind w:firstLineChars="200" w:firstLine="643"/>
        <w:rPr>
          <w:rFonts w:ascii="仿宋" w:eastAsia="仿宋" w:hAnsi="仿宋" w:cs="宋体"/>
          <w:b/>
          <w:kern w:val="0"/>
          <w:sz w:val="32"/>
          <w:szCs w:val="32"/>
        </w:rPr>
      </w:pPr>
      <w:r w:rsidRPr="002B4163">
        <w:rPr>
          <w:rFonts w:ascii="仿宋" w:eastAsia="仿宋" w:hAnsi="仿宋" w:cs="宋体" w:hint="eastAsia"/>
          <w:b/>
          <w:kern w:val="0"/>
          <w:sz w:val="32"/>
          <w:szCs w:val="32"/>
        </w:rPr>
        <w:t>3.原则和方法</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绩效评价指标的确定应当遵循以下原则：</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（1）相关性原则。应当与绩效目标有直接的联系，能</w:t>
      </w:r>
      <w:r w:rsidRPr="002B4163">
        <w:rPr>
          <w:rFonts w:ascii="仿宋" w:eastAsia="仿宋" w:hAnsi="仿宋" w:cs="宋体" w:hint="eastAsia"/>
          <w:kern w:val="0"/>
          <w:sz w:val="32"/>
          <w:szCs w:val="32"/>
        </w:rPr>
        <w:lastRenderedPageBreak/>
        <w:t>够恰当反映目标的实现程度。</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（2）重要性原则。应当优先使用最具评价对象代表性、最能反映评价要求的核心指标。</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（3）可比性原则。对同类评价对象要设定共性的绩效评价指标，以便于评价结果可以相互比较。</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（4）系统性原则。应当将定量指标与定性指标相结合，系统反映财政支出所产生的社会效益、经济效益、环境效益和可持续影响等。</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（5）经济性原则。应当通俗易懂、简便易行，数据的获得应当考虑现实条件和可操作性，符合成本效益原则。</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绩效评价方法主要采用采用定量分析和定性分析相结合的方法，从部门决策、部门管理、部门履职、履职绩效、可持续发展能力等方面进行了综合评价。</w:t>
      </w:r>
    </w:p>
    <w:p w:rsidR="009114C8" w:rsidRPr="002B4163" w:rsidRDefault="009114C8" w:rsidP="002B4163">
      <w:pPr>
        <w:ind w:firstLineChars="200" w:firstLine="643"/>
        <w:rPr>
          <w:rFonts w:ascii="仿宋" w:eastAsia="仿宋" w:hAnsi="仿宋" w:cs="宋体"/>
          <w:b/>
          <w:kern w:val="0"/>
          <w:sz w:val="32"/>
          <w:szCs w:val="32"/>
        </w:rPr>
      </w:pPr>
      <w:r w:rsidRPr="002B4163">
        <w:rPr>
          <w:rFonts w:ascii="仿宋" w:eastAsia="仿宋" w:hAnsi="仿宋" w:cs="宋体" w:hint="eastAsia"/>
          <w:b/>
          <w:kern w:val="0"/>
          <w:sz w:val="32"/>
          <w:szCs w:val="32"/>
        </w:rPr>
        <w:t>4.指标体系</w:t>
      </w:r>
    </w:p>
    <w:p w:rsidR="009114C8" w:rsidRPr="002B4163" w:rsidRDefault="009114C8" w:rsidP="002B4163">
      <w:pPr>
        <w:ind w:firstLineChars="200" w:firstLine="640"/>
        <w:rPr>
          <w:rFonts w:ascii="仿宋" w:eastAsia="仿宋" w:hAnsi="仿宋" w:cs="宋体"/>
          <w:sz w:val="32"/>
          <w:szCs w:val="32"/>
        </w:rPr>
      </w:pPr>
      <w:r w:rsidRPr="002B4163">
        <w:rPr>
          <w:rFonts w:ascii="仿宋" w:eastAsia="仿宋" w:hAnsi="仿宋" w:cs="宋体" w:hint="eastAsia"/>
          <w:sz w:val="32"/>
          <w:szCs w:val="32"/>
        </w:rPr>
        <w:t>绩效评价指标分为共性指标和个性指标。</w:t>
      </w:r>
    </w:p>
    <w:p w:rsidR="009114C8" w:rsidRPr="002B4163" w:rsidRDefault="009114C8" w:rsidP="002B4163">
      <w:pPr>
        <w:ind w:firstLineChars="200" w:firstLine="640"/>
        <w:rPr>
          <w:rFonts w:ascii="仿宋" w:eastAsia="仿宋" w:hAnsi="仿宋" w:cs="宋体"/>
          <w:sz w:val="32"/>
          <w:szCs w:val="32"/>
        </w:rPr>
      </w:pPr>
      <w:r w:rsidRPr="002B4163">
        <w:rPr>
          <w:rFonts w:ascii="仿宋" w:eastAsia="仿宋" w:hAnsi="仿宋" w:cs="宋体" w:hint="eastAsia"/>
          <w:sz w:val="32"/>
          <w:szCs w:val="32"/>
        </w:rPr>
        <w:t>（1）共性指标是适用于所有评价对象的指标。主要包括预算编制和执行情况、财务管理状况、资产配置、使用、处置及其收益管理情况以及社会效益、经济效益等。</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sz w:val="32"/>
          <w:szCs w:val="32"/>
        </w:rPr>
        <w:t>（2）个性指标是针对预算部门或项目特点设定的，适用于不同预算部门或项目的业绩评价指标。</w:t>
      </w:r>
    </w:p>
    <w:p w:rsidR="009114C8" w:rsidRPr="002B4163" w:rsidRDefault="009114C8" w:rsidP="002B4163">
      <w:pPr>
        <w:pStyle w:val="a8"/>
        <w:widowControl w:val="0"/>
        <w:shd w:val="clear" w:color="auto" w:fill="FFFFFF"/>
        <w:spacing w:before="0" w:beforeAutospacing="0" w:after="0" w:afterAutospacing="0"/>
        <w:ind w:firstLineChars="200" w:firstLine="640"/>
        <w:jc w:val="both"/>
        <w:rPr>
          <w:rFonts w:ascii="仿宋" w:eastAsia="仿宋" w:hAnsi="仿宋"/>
          <w:sz w:val="32"/>
          <w:szCs w:val="32"/>
        </w:rPr>
      </w:pPr>
      <w:r w:rsidRPr="002B4163">
        <w:rPr>
          <w:rFonts w:ascii="仿宋" w:eastAsia="仿宋" w:hAnsi="仿宋" w:hint="eastAsia"/>
          <w:sz w:val="32"/>
          <w:szCs w:val="32"/>
        </w:rPr>
        <w:t>共性指标由财政部门统一制定，个性指标由财政部门会同预算部门制定。</w:t>
      </w:r>
    </w:p>
    <w:p w:rsidR="009114C8" w:rsidRPr="002B4163" w:rsidRDefault="009114C8" w:rsidP="002B4163">
      <w:pPr>
        <w:ind w:firstLineChars="200" w:firstLine="640"/>
        <w:rPr>
          <w:rFonts w:ascii="楷体" w:eastAsia="楷体" w:hAnsi="楷体" w:cs="宋体"/>
          <w:kern w:val="0"/>
          <w:sz w:val="32"/>
          <w:szCs w:val="32"/>
        </w:rPr>
      </w:pPr>
      <w:r w:rsidRPr="002B4163">
        <w:rPr>
          <w:rFonts w:ascii="楷体" w:eastAsia="楷体" w:hAnsi="楷体" w:cs="宋体" w:hint="eastAsia"/>
          <w:kern w:val="0"/>
          <w:sz w:val="32"/>
          <w:szCs w:val="32"/>
        </w:rPr>
        <w:lastRenderedPageBreak/>
        <w:t>（二）评价组织实施</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按照以下程序进行：</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1.确定绩效评价对象；</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2.下达绩效评价通知；</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3.确定绩效评价工作人员；</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4.制订绩效评价工作方案；</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5.收集绩效评价相关资料；</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6.对资料进行审查核实；</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7.综合分析并形成评价结论；</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8.撰写与提交评价报告；</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9.建立绩效评价档案。</w:t>
      </w:r>
    </w:p>
    <w:p w:rsidR="009114C8" w:rsidRPr="002B4163" w:rsidRDefault="009114C8" w:rsidP="002B4163">
      <w:pPr>
        <w:ind w:firstLineChars="200" w:firstLine="640"/>
        <w:rPr>
          <w:rFonts w:ascii="楷体" w:eastAsia="楷体" w:hAnsi="楷体" w:cs="宋体"/>
          <w:kern w:val="0"/>
          <w:sz w:val="32"/>
          <w:szCs w:val="32"/>
        </w:rPr>
      </w:pPr>
      <w:r w:rsidRPr="002B4163">
        <w:rPr>
          <w:rFonts w:ascii="楷体" w:eastAsia="楷体" w:hAnsi="楷体" w:cs="宋体" w:hint="eastAsia"/>
          <w:kern w:val="0"/>
          <w:sz w:val="32"/>
          <w:szCs w:val="32"/>
        </w:rPr>
        <w:t>（三）其他需说明的情况</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无</w:t>
      </w:r>
    </w:p>
    <w:p w:rsidR="00FF0E46" w:rsidRPr="002B4163" w:rsidRDefault="00FF0E46" w:rsidP="002B4163">
      <w:pPr>
        <w:ind w:firstLineChars="200" w:firstLine="600"/>
        <w:rPr>
          <w:rFonts w:ascii="仿宋" w:eastAsia="仿宋" w:hAnsi="仿宋"/>
          <w:sz w:val="30"/>
          <w:szCs w:val="30"/>
        </w:rPr>
      </w:pPr>
    </w:p>
    <w:p w:rsidR="002D1239" w:rsidRPr="00873634" w:rsidRDefault="002D1239" w:rsidP="00873634">
      <w:pPr>
        <w:ind w:firstLineChars="200" w:firstLine="600"/>
        <w:rPr>
          <w:rFonts w:ascii="仿宋" w:eastAsia="仿宋" w:hAnsi="仿宋"/>
          <w:sz w:val="32"/>
          <w:szCs w:val="32"/>
        </w:rPr>
      </w:pPr>
      <w:r w:rsidRPr="002B4163">
        <w:rPr>
          <w:rFonts w:ascii="仿宋" w:eastAsia="仿宋" w:hAnsi="仿宋" w:hint="eastAsia"/>
          <w:sz w:val="30"/>
          <w:szCs w:val="30"/>
        </w:rPr>
        <w:t>附件</w:t>
      </w:r>
      <w:r w:rsidR="005B648F" w:rsidRPr="002B4163">
        <w:rPr>
          <w:rFonts w:ascii="仿宋" w:eastAsia="仿宋" w:hAnsi="仿宋" w:hint="eastAsia"/>
          <w:sz w:val="30"/>
          <w:szCs w:val="30"/>
        </w:rPr>
        <w:t>：</w:t>
      </w:r>
      <w:r w:rsidR="00873634" w:rsidRPr="00873634">
        <w:rPr>
          <w:rFonts w:ascii="仿宋" w:eastAsia="仿宋" w:hAnsi="仿宋" w:hint="eastAsia"/>
          <w:sz w:val="30"/>
          <w:szCs w:val="30"/>
        </w:rPr>
        <w:t>九三学社南京市委整体绩效评价指标体系评分表</w:t>
      </w:r>
    </w:p>
    <w:p w:rsidR="009114C8" w:rsidRPr="002B4163" w:rsidRDefault="009114C8" w:rsidP="002B4163">
      <w:pPr>
        <w:ind w:firstLineChars="200" w:firstLine="640"/>
        <w:rPr>
          <w:rFonts w:ascii="仿宋" w:eastAsia="仿宋" w:hAnsi="仿宋"/>
          <w:sz w:val="32"/>
          <w:szCs w:val="32"/>
        </w:rPr>
      </w:pPr>
    </w:p>
    <w:p w:rsidR="00F14894" w:rsidRPr="002B4163" w:rsidRDefault="00F14894" w:rsidP="002B4163">
      <w:pPr>
        <w:ind w:firstLineChars="200" w:firstLine="640"/>
        <w:rPr>
          <w:sz w:val="32"/>
          <w:szCs w:val="32"/>
        </w:rPr>
      </w:pPr>
    </w:p>
    <w:p w:rsidR="00F14894" w:rsidRPr="002B4163" w:rsidRDefault="00F14894" w:rsidP="002B4163">
      <w:pPr>
        <w:ind w:firstLineChars="200" w:firstLine="640"/>
        <w:rPr>
          <w:rFonts w:ascii="仿宋" w:eastAsia="仿宋" w:hAnsi="仿宋"/>
          <w:sz w:val="32"/>
          <w:szCs w:val="32"/>
        </w:rPr>
      </w:pPr>
      <w:r w:rsidRPr="002B4163">
        <w:rPr>
          <w:rFonts w:ascii="仿宋" w:eastAsia="仿宋" w:hAnsi="仿宋" w:hint="eastAsia"/>
          <w:sz w:val="32"/>
          <w:szCs w:val="32"/>
        </w:rPr>
        <w:t xml:space="preserve">                        九三学社南京市委员会</w:t>
      </w:r>
    </w:p>
    <w:p w:rsidR="00F14894" w:rsidRPr="002B4163" w:rsidRDefault="00F14894" w:rsidP="002B4163">
      <w:pPr>
        <w:ind w:firstLineChars="200" w:firstLine="640"/>
        <w:rPr>
          <w:rFonts w:ascii="仿宋" w:eastAsia="仿宋" w:hAnsi="仿宋"/>
          <w:sz w:val="32"/>
          <w:szCs w:val="32"/>
        </w:rPr>
      </w:pPr>
      <w:r w:rsidRPr="002B4163">
        <w:rPr>
          <w:rFonts w:ascii="仿宋" w:eastAsia="仿宋" w:hAnsi="仿宋" w:hint="eastAsia"/>
          <w:sz w:val="32"/>
          <w:szCs w:val="32"/>
        </w:rPr>
        <w:t xml:space="preserve">                         </w:t>
      </w:r>
      <w:r w:rsidR="00873634">
        <w:rPr>
          <w:rFonts w:ascii="仿宋" w:eastAsia="仿宋" w:hAnsi="仿宋" w:hint="eastAsia"/>
          <w:sz w:val="32"/>
          <w:szCs w:val="32"/>
        </w:rPr>
        <w:t xml:space="preserve"> </w:t>
      </w:r>
      <w:r w:rsidRPr="002B4163">
        <w:rPr>
          <w:rFonts w:ascii="仿宋" w:eastAsia="仿宋" w:hAnsi="仿宋"/>
          <w:sz w:val="32"/>
          <w:szCs w:val="32"/>
        </w:rPr>
        <w:t>202</w:t>
      </w:r>
      <w:r w:rsidR="00F4120C">
        <w:rPr>
          <w:rFonts w:ascii="仿宋" w:eastAsia="仿宋" w:hAnsi="仿宋" w:hint="eastAsia"/>
          <w:sz w:val="32"/>
          <w:szCs w:val="32"/>
        </w:rPr>
        <w:t>3</w:t>
      </w:r>
      <w:r w:rsidRPr="002B4163">
        <w:rPr>
          <w:rFonts w:ascii="仿宋" w:eastAsia="仿宋" w:hAnsi="仿宋" w:hint="eastAsia"/>
          <w:sz w:val="32"/>
          <w:szCs w:val="32"/>
        </w:rPr>
        <w:t>年6月</w:t>
      </w:r>
      <w:r w:rsidR="00F4120C">
        <w:rPr>
          <w:rFonts w:ascii="仿宋" w:eastAsia="仿宋" w:hAnsi="仿宋" w:hint="eastAsia"/>
          <w:sz w:val="32"/>
          <w:szCs w:val="32"/>
        </w:rPr>
        <w:t>27</w:t>
      </w:r>
      <w:r w:rsidRPr="002B4163">
        <w:rPr>
          <w:rFonts w:ascii="仿宋" w:eastAsia="仿宋" w:hAnsi="仿宋" w:hint="eastAsia"/>
          <w:sz w:val="32"/>
          <w:szCs w:val="32"/>
        </w:rPr>
        <w:t>日</w:t>
      </w:r>
    </w:p>
    <w:p w:rsidR="009114C8" w:rsidRPr="00F14894" w:rsidRDefault="009114C8" w:rsidP="00FF0E46">
      <w:pPr>
        <w:spacing w:line="540" w:lineRule="exact"/>
        <w:rPr>
          <w:rFonts w:ascii="仿宋" w:eastAsia="仿宋" w:hAnsi="仿宋"/>
          <w:color w:val="FF0000"/>
          <w:sz w:val="32"/>
          <w:szCs w:val="32"/>
        </w:rPr>
      </w:pPr>
    </w:p>
    <w:p w:rsidR="009114C8" w:rsidRDefault="009114C8" w:rsidP="00FF0E46">
      <w:pPr>
        <w:spacing w:line="540" w:lineRule="exact"/>
        <w:rPr>
          <w:rFonts w:ascii="仿宋" w:eastAsia="仿宋" w:hAnsi="仿宋"/>
          <w:color w:val="FF0000"/>
          <w:sz w:val="32"/>
          <w:szCs w:val="32"/>
        </w:rPr>
      </w:pPr>
    </w:p>
    <w:p w:rsidR="009114C8" w:rsidRPr="00BC4804" w:rsidRDefault="009114C8" w:rsidP="00FF0E46">
      <w:pPr>
        <w:spacing w:line="540" w:lineRule="exact"/>
        <w:rPr>
          <w:rFonts w:ascii="仿宋" w:eastAsia="仿宋" w:hAnsi="仿宋"/>
          <w:color w:val="000000" w:themeColor="text1"/>
          <w:sz w:val="30"/>
          <w:szCs w:val="30"/>
        </w:rPr>
      </w:pPr>
    </w:p>
    <w:p w:rsidR="0001596F" w:rsidRDefault="0001596F" w:rsidP="0001596F">
      <w:pPr>
        <w:rPr>
          <w:rFonts w:ascii="仿宋" w:eastAsia="仿宋" w:hAnsi="仿宋"/>
          <w:color w:val="000000" w:themeColor="text1"/>
        </w:rPr>
      </w:pPr>
    </w:p>
    <w:p w:rsidR="00873634" w:rsidRDefault="00873634" w:rsidP="00873634">
      <w:pPr>
        <w:jc w:val="left"/>
        <w:rPr>
          <w:rFonts w:ascii="黑体" w:eastAsia="黑体" w:hAnsi="黑体"/>
          <w:sz w:val="32"/>
          <w:szCs w:val="32"/>
        </w:rPr>
      </w:pPr>
      <w:r w:rsidRPr="00E07E4A">
        <w:rPr>
          <w:rFonts w:ascii="黑体" w:eastAsia="黑体" w:hAnsi="黑体" w:hint="eastAsia"/>
          <w:sz w:val="32"/>
          <w:szCs w:val="32"/>
        </w:rPr>
        <w:lastRenderedPageBreak/>
        <w:t>附件：</w:t>
      </w:r>
    </w:p>
    <w:p w:rsidR="00E07E4A" w:rsidRDefault="00E07E4A" w:rsidP="00E07E4A">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九三学社南京市委</w:t>
      </w:r>
      <w:r w:rsidRPr="008259D7">
        <w:rPr>
          <w:rFonts w:ascii="方正小标宋简体" w:eastAsia="方正小标宋简体" w:hint="eastAsia"/>
          <w:sz w:val="36"/>
          <w:szCs w:val="36"/>
        </w:rPr>
        <w:t>整体绩效评价指标体系</w:t>
      </w:r>
      <w:r>
        <w:rPr>
          <w:rFonts w:ascii="方正小标宋简体" w:eastAsia="方正小标宋简体" w:hint="eastAsia"/>
          <w:sz w:val="36"/>
          <w:szCs w:val="36"/>
        </w:rPr>
        <w:t>评分表</w:t>
      </w:r>
    </w:p>
    <w:p w:rsidR="00CA6F25" w:rsidRDefault="00CA6F25" w:rsidP="00E07E4A">
      <w:pPr>
        <w:spacing w:line="560" w:lineRule="exact"/>
        <w:jc w:val="center"/>
        <w:rPr>
          <w:rFonts w:ascii="方正小标宋简体" w:eastAsia="方正小标宋简体"/>
          <w:sz w:val="36"/>
          <w:szCs w:val="36"/>
        </w:rPr>
      </w:pPr>
    </w:p>
    <w:tbl>
      <w:tblPr>
        <w:tblW w:w="8237" w:type="dxa"/>
        <w:tblInd w:w="93" w:type="dxa"/>
        <w:tblLook w:val="04A0"/>
      </w:tblPr>
      <w:tblGrid>
        <w:gridCol w:w="800"/>
        <w:gridCol w:w="1560"/>
        <w:gridCol w:w="3184"/>
        <w:gridCol w:w="850"/>
        <w:gridCol w:w="992"/>
        <w:gridCol w:w="851"/>
      </w:tblGrid>
      <w:tr w:rsidR="00CA6F25" w:rsidRPr="00CA6F25" w:rsidTr="00CA6F25">
        <w:trPr>
          <w:trHeight w:val="379"/>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一级指标</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二级指标</w:t>
            </w:r>
          </w:p>
        </w:tc>
        <w:tc>
          <w:tcPr>
            <w:tcW w:w="3184"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三级指标</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分值</w:t>
            </w:r>
          </w:p>
        </w:tc>
        <w:tc>
          <w:tcPr>
            <w:tcW w:w="992" w:type="dxa"/>
            <w:tcBorders>
              <w:top w:val="single" w:sz="4" w:space="0" w:color="000000"/>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评价内容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得分</w:t>
            </w:r>
          </w:p>
        </w:tc>
      </w:tr>
      <w:tr w:rsidR="00CA6F25" w:rsidRPr="00CA6F25" w:rsidTr="00CA6F25">
        <w:trPr>
          <w:trHeight w:val="379"/>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决策</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计划制定</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工作计划制定健全性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健全</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中长期规划制定健全性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健全</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目标设定</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绩效指标明确性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明确</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绩效目标合理性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合理</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预算编制</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预算编制规范性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规范</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预算编制科学性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科学</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过程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预算执行</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非税收入预算完成率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政府采购执行率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“三公经费”变动率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公用经费控制率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结转结余率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预算执行率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预算调整率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支付进度符合率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预算管理</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预算管理制度健全性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健全</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非税收入管理合规性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合规</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预决算信息公开度</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公开</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基础信息完善性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完善</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绩效管理覆盖率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资金使用合规性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合规</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资产管理</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资产管理规范性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规范</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固定资产利用率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资产管理制度健全性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健全</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项目管理</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项目管理制度执行规范性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规范</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项目管理制度健全性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健全</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人员管理</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人员管理制度执行有效性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有效</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在职人员控制率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人员管理制度健全性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健全</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机构建设</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业务学习与培训及时完成率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纪检监察工作有效性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有效</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组织建设工作及时完成率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履职</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思想建设</w:t>
            </w: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会议召开次数</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≥20次</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学习培训活动完成率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参政议政</w:t>
            </w: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提交政协集体提案数量</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≥8件</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报送社情民意信息数量</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≥200件</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调研成果数量</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≥20件</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社会服务</w:t>
            </w: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组织活动次数</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≥50次</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服务群众人次</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≥1000人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组织发展</w:t>
            </w: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发展新社员数量</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≥50人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业务培训完成及时率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r>
      <w:tr w:rsidR="00CA6F25" w:rsidRPr="00CA6F25" w:rsidTr="00CA6F25">
        <w:trPr>
          <w:trHeight w:val="379"/>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效益</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社会效益</w:t>
            </w:r>
          </w:p>
        </w:tc>
        <w:tc>
          <w:tcPr>
            <w:tcW w:w="3184"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为南京经济社会发展建言献策效果</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较高</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经济效益</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生态效益</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可持续发展</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对促进党派发展的影响程度</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5</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明显</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4</w:t>
            </w:r>
          </w:p>
        </w:tc>
      </w:tr>
      <w:tr w:rsidR="00CA6F25" w:rsidRPr="00CA6F25" w:rsidTr="00CA6F25">
        <w:trPr>
          <w:trHeight w:val="379"/>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满意度</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服务对象满意度</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党派工作参与人员满意度</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5</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4</w:t>
            </w:r>
          </w:p>
        </w:tc>
      </w:tr>
      <w:tr w:rsidR="00CA6F25" w:rsidRPr="00CA6F25" w:rsidTr="00CA6F25">
        <w:trPr>
          <w:trHeight w:val="705"/>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合计</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93</w:t>
            </w:r>
          </w:p>
        </w:tc>
      </w:tr>
    </w:tbl>
    <w:p w:rsidR="00CA6F25" w:rsidRDefault="00CA6F25" w:rsidP="00E07E4A">
      <w:pPr>
        <w:spacing w:line="560" w:lineRule="exact"/>
        <w:jc w:val="center"/>
        <w:rPr>
          <w:rFonts w:ascii="方正小标宋简体" w:eastAsia="方正小标宋简体"/>
          <w:sz w:val="36"/>
          <w:szCs w:val="36"/>
        </w:rPr>
      </w:pPr>
    </w:p>
    <w:p w:rsidR="00CA6F25" w:rsidRDefault="00CA6F25" w:rsidP="00E07E4A">
      <w:pPr>
        <w:spacing w:line="560" w:lineRule="exact"/>
        <w:jc w:val="center"/>
        <w:rPr>
          <w:rFonts w:ascii="方正小标宋简体" w:eastAsia="方正小标宋简体"/>
          <w:sz w:val="36"/>
          <w:szCs w:val="36"/>
        </w:rPr>
      </w:pPr>
    </w:p>
    <w:p w:rsidR="00CA6F25" w:rsidRPr="00873634" w:rsidRDefault="00CA6F25" w:rsidP="00E07E4A">
      <w:pPr>
        <w:spacing w:line="560" w:lineRule="exact"/>
        <w:jc w:val="center"/>
        <w:rPr>
          <w:rFonts w:ascii="方正小标宋简体" w:eastAsia="方正小标宋简体"/>
          <w:sz w:val="36"/>
          <w:szCs w:val="36"/>
        </w:rPr>
      </w:pPr>
    </w:p>
    <w:p w:rsidR="00E07E4A" w:rsidRPr="00E07E4A" w:rsidRDefault="00E07E4A" w:rsidP="00E07E4A">
      <w:pPr>
        <w:spacing w:line="560" w:lineRule="exact"/>
        <w:jc w:val="left"/>
        <w:rPr>
          <w:rFonts w:ascii="黑体" w:eastAsia="黑体" w:hAnsi="黑体"/>
          <w:sz w:val="32"/>
          <w:szCs w:val="32"/>
        </w:rPr>
      </w:pPr>
    </w:p>
    <w:p w:rsidR="00873634" w:rsidRPr="00E07E4A" w:rsidRDefault="00873634" w:rsidP="00873634">
      <w:pPr>
        <w:jc w:val="left"/>
        <w:rPr>
          <w:rFonts w:ascii="黑体" w:eastAsia="黑体" w:hAnsi="黑体"/>
          <w:sz w:val="32"/>
          <w:szCs w:val="32"/>
        </w:rPr>
      </w:pPr>
    </w:p>
    <w:p w:rsidR="0029340A" w:rsidRPr="00F14894" w:rsidRDefault="0029340A">
      <w:pPr>
        <w:rPr>
          <w:color w:val="000000" w:themeColor="text1"/>
          <w:sz w:val="32"/>
          <w:szCs w:val="32"/>
        </w:rPr>
      </w:pPr>
    </w:p>
    <w:p w:rsidR="00356677" w:rsidRPr="00F14894" w:rsidRDefault="00356677">
      <w:pPr>
        <w:rPr>
          <w:color w:val="000000" w:themeColor="text1"/>
          <w:sz w:val="32"/>
          <w:szCs w:val="32"/>
        </w:rPr>
      </w:pPr>
    </w:p>
    <w:p w:rsidR="00F14894" w:rsidRPr="005E7733" w:rsidRDefault="00F14894">
      <w:pPr>
        <w:rPr>
          <w:color w:val="000000" w:themeColor="text1"/>
          <w:sz w:val="32"/>
          <w:szCs w:val="32"/>
        </w:rPr>
      </w:pPr>
    </w:p>
    <w:sectPr w:rsidR="00F14894" w:rsidRPr="005E7733" w:rsidSect="00B508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D2F" w:rsidRDefault="002A1D2F" w:rsidP="00EA714E">
      <w:r>
        <w:separator/>
      </w:r>
    </w:p>
  </w:endnote>
  <w:endnote w:type="continuationSeparator" w:id="1">
    <w:p w:rsidR="002A1D2F" w:rsidRDefault="002A1D2F" w:rsidP="00EA71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D2F" w:rsidRDefault="002A1D2F" w:rsidP="00EA714E">
      <w:r>
        <w:separator/>
      </w:r>
    </w:p>
  </w:footnote>
  <w:footnote w:type="continuationSeparator" w:id="1">
    <w:p w:rsidR="002A1D2F" w:rsidRDefault="002A1D2F" w:rsidP="00EA71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1239"/>
    <w:rsid w:val="0001596F"/>
    <w:rsid w:val="00024487"/>
    <w:rsid w:val="000566C2"/>
    <w:rsid w:val="00061E22"/>
    <w:rsid w:val="00064A9B"/>
    <w:rsid w:val="000656F9"/>
    <w:rsid w:val="00092004"/>
    <w:rsid w:val="000B200F"/>
    <w:rsid w:val="000C48C4"/>
    <w:rsid w:val="000D7CE6"/>
    <w:rsid w:val="00135898"/>
    <w:rsid w:val="00264034"/>
    <w:rsid w:val="00290868"/>
    <w:rsid w:val="0029340A"/>
    <w:rsid w:val="002A1D2F"/>
    <w:rsid w:val="002B4163"/>
    <w:rsid w:val="002C2386"/>
    <w:rsid w:val="002D1239"/>
    <w:rsid w:val="002D3B2B"/>
    <w:rsid w:val="002E638F"/>
    <w:rsid w:val="00356677"/>
    <w:rsid w:val="003745F8"/>
    <w:rsid w:val="003F2EC9"/>
    <w:rsid w:val="0040191F"/>
    <w:rsid w:val="00410E0B"/>
    <w:rsid w:val="0047212E"/>
    <w:rsid w:val="004A3268"/>
    <w:rsid w:val="004C40BF"/>
    <w:rsid w:val="004D4A54"/>
    <w:rsid w:val="004E0E10"/>
    <w:rsid w:val="005729C4"/>
    <w:rsid w:val="005776AA"/>
    <w:rsid w:val="00580564"/>
    <w:rsid w:val="005B648F"/>
    <w:rsid w:val="005E7733"/>
    <w:rsid w:val="005F1217"/>
    <w:rsid w:val="006158BD"/>
    <w:rsid w:val="00644F35"/>
    <w:rsid w:val="006724D6"/>
    <w:rsid w:val="006A4B2E"/>
    <w:rsid w:val="006D105D"/>
    <w:rsid w:val="00730C39"/>
    <w:rsid w:val="00761582"/>
    <w:rsid w:val="007667C7"/>
    <w:rsid w:val="00766EC2"/>
    <w:rsid w:val="007917A4"/>
    <w:rsid w:val="00796563"/>
    <w:rsid w:val="007D2EDD"/>
    <w:rsid w:val="008473E8"/>
    <w:rsid w:val="00873634"/>
    <w:rsid w:val="00886D19"/>
    <w:rsid w:val="009114C8"/>
    <w:rsid w:val="00922789"/>
    <w:rsid w:val="009303E6"/>
    <w:rsid w:val="00936148"/>
    <w:rsid w:val="00966814"/>
    <w:rsid w:val="009825C5"/>
    <w:rsid w:val="009B3493"/>
    <w:rsid w:val="00A1361D"/>
    <w:rsid w:val="00AA67DF"/>
    <w:rsid w:val="00B00E54"/>
    <w:rsid w:val="00B10650"/>
    <w:rsid w:val="00B3451A"/>
    <w:rsid w:val="00B61F83"/>
    <w:rsid w:val="00BA45C2"/>
    <w:rsid w:val="00BA4ED6"/>
    <w:rsid w:val="00BA7D1C"/>
    <w:rsid w:val="00BC4804"/>
    <w:rsid w:val="00BE3876"/>
    <w:rsid w:val="00CA6F25"/>
    <w:rsid w:val="00CC5750"/>
    <w:rsid w:val="00CE7F0F"/>
    <w:rsid w:val="00D02518"/>
    <w:rsid w:val="00DD1F72"/>
    <w:rsid w:val="00DD3DC1"/>
    <w:rsid w:val="00E07E4A"/>
    <w:rsid w:val="00EA714E"/>
    <w:rsid w:val="00F14894"/>
    <w:rsid w:val="00F4120C"/>
    <w:rsid w:val="00F41940"/>
    <w:rsid w:val="00F74E8B"/>
    <w:rsid w:val="00F8044D"/>
    <w:rsid w:val="00F9259F"/>
    <w:rsid w:val="00FD0BD9"/>
    <w:rsid w:val="00FF0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239"/>
    <w:pPr>
      <w:widowControl w:val="0"/>
      <w:jc w:val="both"/>
    </w:pPr>
  </w:style>
  <w:style w:type="paragraph" w:styleId="2">
    <w:name w:val="heading 2"/>
    <w:basedOn w:val="a"/>
    <w:next w:val="a"/>
    <w:link w:val="2Char"/>
    <w:qFormat/>
    <w:rsid w:val="002D1239"/>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2D1239"/>
    <w:rPr>
      <w:rFonts w:ascii="Cambria" w:hAnsi="Cambria" w:cs="宋体"/>
      <w:b/>
      <w:bCs/>
      <w:sz w:val="32"/>
      <w:szCs w:val="32"/>
    </w:rPr>
  </w:style>
  <w:style w:type="paragraph" w:styleId="a3">
    <w:name w:val="Balloon Text"/>
    <w:basedOn w:val="a"/>
    <w:link w:val="Char"/>
    <w:uiPriority w:val="99"/>
    <w:semiHidden/>
    <w:unhideWhenUsed/>
    <w:rsid w:val="00D02518"/>
    <w:rPr>
      <w:sz w:val="18"/>
      <w:szCs w:val="18"/>
    </w:rPr>
  </w:style>
  <w:style w:type="character" w:customStyle="1" w:styleId="Char">
    <w:name w:val="批注框文本 Char"/>
    <w:basedOn w:val="a0"/>
    <w:link w:val="a3"/>
    <w:uiPriority w:val="99"/>
    <w:semiHidden/>
    <w:rsid w:val="00D02518"/>
    <w:rPr>
      <w:sz w:val="18"/>
      <w:szCs w:val="18"/>
    </w:rPr>
  </w:style>
  <w:style w:type="paragraph" w:styleId="a4">
    <w:name w:val="header"/>
    <w:basedOn w:val="a"/>
    <w:link w:val="Char0"/>
    <w:uiPriority w:val="99"/>
    <w:unhideWhenUsed/>
    <w:rsid w:val="00EA71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714E"/>
    <w:rPr>
      <w:sz w:val="18"/>
      <w:szCs w:val="18"/>
    </w:rPr>
  </w:style>
  <w:style w:type="paragraph" w:styleId="a5">
    <w:name w:val="footer"/>
    <w:basedOn w:val="a"/>
    <w:link w:val="Char1"/>
    <w:uiPriority w:val="99"/>
    <w:unhideWhenUsed/>
    <w:rsid w:val="00EA714E"/>
    <w:pPr>
      <w:tabs>
        <w:tab w:val="center" w:pos="4153"/>
        <w:tab w:val="right" w:pos="8306"/>
      </w:tabs>
      <w:snapToGrid w:val="0"/>
      <w:jc w:val="left"/>
    </w:pPr>
    <w:rPr>
      <w:sz w:val="18"/>
      <w:szCs w:val="18"/>
    </w:rPr>
  </w:style>
  <w:style w:type="character" w:customStyle="1" w:styleId="Char1">
    <w:name w:val="页脚 Char"/>
    <w:basedOn w:val="a0"/>
    <w:link w:val="a5"/>
    <w:uiPriority w:val="99"/>
    <w:rsid w:val="00EA714E"/>
    <w:rPr>
      <w:sz w:val="18"/>
      <w:szCs w:val="18"/>
    </w:rPr>
  </w:style>
  <w:style w:type="paragraph" w:styleId="a6">
    <w:name w:val="Revision"/>
    <w:hidden/>
    <w:uiPriority w:val="99"/>
    <w:semiHidden/>
    <w:rsid w:val="00135898"/>
  </w:style>
  <w:style w:type="table" w:styleId="a7">
    <w:name w:val="Table Grid"/>
    <w:basedOn w:val="a1"/>
    <w:uiPriority w:val="59"/>
    <w:rsid w:val="0029340A"/>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qFormat/>
    <w:rsid w:val="009114C8"/>
    <w:pPr>
      <w:widowControl/>
      <w:spacing w:before="100" w:beforeAutospacing="1" w:after="100" w:afterAutospacing="1"/>
      <w:jc w:val="left"/>
    </w:pPr>
    <w:rPr>
      <w:rFonts w:ascii="宋体" w:hAnsi="宋体" w:cs="宋体"/>
      <w:kern w:val="0"/>
      <w:sz w:val="24"/>
    </w:rPr>
  </w:style>
  <w:style w:type="character" w:customStyle="1" w:styleId="NormalCharacter">
    <w:name w:val="NormalCharacter"/>
    <w:uiPriority w:val="99"/>
    <w:semiHidden/>
    <w:rsid w:val="00092004"/>
  </w:style>
</w:styles>
</file>

<file path=word/webSettings.xml><?xml version="1.0" encoding="utf-8"?>
<w:webSettings xmlns:r="http://schemas.openxmlformats.org/officeDocument/2006/relationships" xmlns:w="http://schemas.openxmlformats.org/wordprocessingml/2006/main">
  <w:divs>
    <w:div w:id="881215188">
      <w:bodyDiv w:val="1"/>
      <w:marLeft w:val="0"/>
      <w:marRight w:val="0"/>
      <w:marTop w:val="0"/>
      <w:marBottom w:val="0"/>
      <w:divBdr>
        <w:top w:val="none" w:sz="0" w:space="0" w:color="auto"/>
        <w:left w:val="none" w:sz="0" w:space="0" w:color="auto"/>
        <w:bottom w:val="none" w:sz="0" w:space="0" w:color="auto"/>
        <w:right w:val="none" w:sz="0" w:space="0" w:color="auto"/>
      </w:divBdr>
    </w:div>
    <w:div w:id="1339695909">
      <w:bodyDiv w:val="1"/>
      <w:marLeft w:val="0"/>
      <w:marRight w:val="0"/>
      <w:marTop w:val="0"/>
      <w:marBottom w:val="0"/>
      <w:divBdr>
        <w:top w:val="none" w:sz="0" w:space="0" w:color="auto"/>
        <w:left w:val="none" w:sz="0" w:space="0" w:color="auto"/>
        <w:bottom w:val="none" w:sz="0" w:space="0" w:color="auto"/>
        <w:right w:val="none" w:sz="0" w:space="0" w:color="auto"/>
      </w:divBdr>
    </w:div>
    <w:div w:id="17889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8611-19C9-431B-AC20-4AD97437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889</Words>
  <Characters>5072</Characters>
  <Application>Microsoft Office Word</Application>
  <DocSecurity>0</DocSecurity>
  <Lines>42</Lines>
  <Paragraphs>11</Paragraphs>
  <ScaleCrop>false</ScaleCrop>
  <Company>Microsoft</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93xs</cp:lastModifiedBy>
  <cp:revision>24</cp:revision>
  <cp:lastPrinted>2022-09-01T07:47:00Z</cp:lastPrinted>
  <dcterms:created xsi:type="dcterms:W3CDTF">2022-09-06T10:00:00Z</dcterms:created>
  <dcterms:modified xsi:type="dcterms:W3CDTF">2023-09-17T09:27:00Z</dcterms:modified>
</cp:coreProperties>
</file>